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B47E" w14:textId="77777777" w:rsidR="003C7979" w:rsidRPr="00C06FBC" w:rsidRDefault="00000000">
      <w:pPr>
        <w:spacing w:after="0" w:line="259" w:lineRule="auto"/>
        <w:ind w:left="109" w:right="0" w:firstLine="0"/>
        <w:jc w:val="center"/>
        <w:rPr>
          <w:sz w:val="56"/>
          <w:szCs w:val="56"/>
        </w:rPr>
      </w:pPr>
      <w:r w:rsidRPr="00C06FBC">
        <w:rPr>
          <w:b/>
          <w:color w:val="000080"/>
          <w:sz w:val="56"/>
          <w:szCs w:val="56"/>
        </w:rPr>
        <w:t xml:space="preserve">Code of Ethics </w:t>
      </w:r>
    </w:p>
    <w:p w14:paraId="480D1620" w14:textId="5EB53E89" w:rsidR="003C7979" w:rsidRDefault="00000000" w:rsidP="00C06FBC">
      <w:pPr>
        <w:spacing w:after="40" w:line="259" w:lineRule="auto"/>
        <w:ind w:left="2761" w:right="0" w:firstLine="0"/>
        <w:jc w:val="left"/>
      </w:pPr>
      <w:r>
        <w:rPr>
          <w:rFonts w:ascii="Arial" w:eastAsia="Arial" w:hAnsi="Arial" w:cs="Arial"/>
          <w:b/>
          <w:sz w:val="48"/>
        </w:rPr>
        <w:t xml:space="preserve">  </w:t>
      </w:r>
    </w:p>
    <w:p w14:paraId="3916A2DE" w14:textId="77777777" w:rsidR="003C7979" w:rsidRDefault="00000000">
      <w:pPr>
        <w:spacing w:after="90" w:line="259" w:lineRule="auto"/>
        <w:ind w:left="116" w:right="0" w:hanging="10"/>
        <w:jc w:val="left"/>
        <w:rPr>
          <w:sz w:val="32"/>
        </w:rPr>
      </w:pPr>
      <w:r>
        <w:rPr>
          <w:b/>
          <w:color w:val="000080"/>
          <w:sz w:val="32"/>
        </w:rPr>
        <w:t>PREAMBLE</w:t>
      </w:r>
      <w:r>
        <w:rPr>
          <w:color w:val="000080"/>
          <w:sz w:val="32"/>
        </w:rPr>
        <w:t>:</w:t>
      </w:r>
      <w:r>
        <w:rPr>
          <w:sz w:val="32"/>
        </w:rPr>
        <w:t xml:space="preserve"> </w:t>
      </w:r>
    </w:p>
    <w:p w14:paraId="2E543AD2" w14:textId="0A8446C7" w:rsidR="00F55671" w:rsidRDefault="00465779" w:rsidP="00F55671">
      <w:pPr>
        <w:spacing w:after="90" w:line="259" w:lineRule="auto"/>
        <w:ind w:left="142" w:right="0" w:firstLine="0"/>
        <w:jc w:val="left"/>
      </w:pPr>
      <w:r>
        <w:t xml:space="preserve">Denturists are self-regulated professionals.  </w:t>
      </w:r>
      <w:proofErr w:type="spellStart"/>
      <w:r w:rsidR="00F55671">
        <w:t>Th</w:t>
      </w:r>
      <w:r>
        <w:t>ier</w:t>
      </w:r>
      <w:proofErr w:type="spellEnd"/>
      <w:r w:rsidR="00F55671">
        <w:t xml:space="preserve"> commitment to ethical practice helps to ensure public trust and the integrity of the profession.</w:t>
      </w:r>
    </w:p>
    <w:p w14:paraId="3472DEF0" w14:textId="77777777" w:rsidR="003C7979" w:rsidRDefault="00000000">
      <w:pPr>
        <w:ind w:left="106" w:right="0" w:firstLine="0"/>
      </w:pPr>
      <w:r>
        <w:t xml:space="preserve">The practice of Denturism is a relationship between the Denturist, the Patient and Society in which the Denturist treats Patients to improve and maintain their oral health. The Denturist acknowledges the inherent need for collaboration between the Denturist, the Patient and other Professionals where appropriate to obtain and maintain optimum oral health. </w:t>
      </w:r>
    </w:p>
    <w:p w14:paraId="35DF712F" w14:textId="77777777" w:rsidR="003C7979" w:rsidRDefault="00000000">
      <w:pPr>
        <w:spacing w:after="0" w:line="259" w:lineRule="auto"/>
        <w:ind w:left="0" w:right="0" w:firstLine="0"/>
        <w:jc w:val="left"/>
      </w:pPr>
      <w:r>
        <w:t xml:space="preserve"> </w:t>
      </w:r>
    </w:p>
    <w:p w14:paraId="5805E34D" w14:textId="239172C0" w:rsidR="003C7979" w:rsidRDefault="00000000">
      <w:pPr>
        <w:ind w:left="106" w:right="0" w:firstLine="0"/>
      </w:pPr>
      <w:r>
        <w:t xml:space="preserve">The Code of Ethics defines acceptable behavior, promotes professional standards and educates the Public about the profession’s aspirations, ethical values and standards. Additionally, it also provides the benchmark for members to use for self-evaluation. </w:t>
      </w:r>
      <w:r w:rsidR="00144FAA">
        <w:t>Denturists</w:t>
      </w:r>
      <w:r>
        <w:t xml:space="preserve"> must adhere to the Code of Ethics in relationships with the Public, Patients, Colleagues,</w:t>
      </w:r>
      <w:r w:rsidR="00144FAA">
        <w:t xml:space="preserve"> </w:t>
      </w:r>
      <w:r>
        <w:t xml:space="preserve">and </w:t>
      </w:r>
      <w:r w:rsidR="00144FAA">
        <w:t>other professionals.</w:t>
      </w:r>
      <w:r>
        <w:t xml:space="preserve"> </w:t>
      </w:r>
    </w:p>
    <w:p w14:paraId="756D878A" w14:textId="5E71E0C3" w:rsidR="003C7979" w:rsidRDefault="00000000" w:rsidP="00465779">
      <w:pPr>
        <w:spacing w:after="0" w:line="259" w:lineRule="auto"/>
        <w:ind w:left="120" w:right="0" w:firstLine="0"/>
        <w:jc w:val="left"/>
      </w:pPr>
      <w:r>
        <w:t xml:space="preserve">   </w:t>
      </w:r>
    </w:p>
    <w:p w14:paraId="05F5A3AF" w14:textId="79808A9C" w:rsidR="003C7979" w:rsidRDefault="00000000">
      <w:pPr>
        <w:pStyle w:val="Heading1"/>
        <w:ind w:left="116"/>
      </w:pPr>
      <w:r>
        <w:t xml:space="preserve"> Fundamental Ethics</w:t>
      </w:r>
      <w:r>
        <w:rPr>
          <w:color w:val="000000"/>
        </w:rPr>
        <w:t xml:space="preserve"> </w:t>
      </w:r>
    </w:p>
    <w:p w14:paraId="3B952F71" w14:textId="77777777" w:rsidR="003C7979" w:rsidRDefault="00000000">
      <w:pPr>
        <w:spacing w:after="44" w:line="259" w:lineRule="auto"/>
        <w:ind w:left="1" w:right="0" w:firstLine="0"/>
        <w:jc w:val="left"/>
      </w:pPr>
      <w:r>
        <w:rPr>
          <w:b/>
        </w:rPr>
        <w:t xml:space="preserve"> </w:t>
      </w:r>
    </w:p>
    <w:p w14:paraId="6549C4BC" w14:textId="77777777" w:rsidR="003C7979" w:rsidRDefault="00000000">
      <w:pPr>
        <w:numPr>
          <w:ilvl w:val="0"/>
          <w:numId w:val="1"/>
        </w:numPr>
        <w:ind w:right="0" w:hanging="720"/>
      </w:pPr>
      <w:r>
        <w:t xml:space="preserve">Have as their first consideration, the well-being of their patients.                                     </w:t>
      </w:r>
    </w:p>
    <w:p w14:paraId="5A0D5376" w14:textId="77777777" w:rsidR="003C7979" w:rsidRDefault="00000000">
      <w:pPr>
        <w:spacing w:after="49" w:line="259" w:lineRule="auto"/>
        <w:ind w:left="841" w:right="0" w:firstLine="0"/>
        <w:jc w:val="left"/>
      </w:pPr>
      <w:r>
        <w:t xml:space="preserve"> </w:t>
      </w:r>
      <w:r>
        <w:tab/>
        <w:t xml:space="preserve"> </w:t>
      </w:r>
      <w:r>
        <w:tab/>
        <w:t xml:space="preserve">  </w:t>
      </w:r>
    </w:p>
    <w:p w14:paraId="4C47B6AD" w14:textId="77777777" w:rsidR="003C7979" w:rsidRDefault="00000000">
      <w:pPr>
        <w:numPr>
          <w:ilvl w:val="0"/>
          <w:numId w:val="1"/>
        </w:numPr>
        <w:spacing w:after="2" w:line="246" w:lineRule="auto"/>
        <w:ind w:right="0" w:hanging="720"/>
      </w:pPr>
      <w:r>
        <w:t xml:space="preserve">Ensure that their conduct is professional and that they will not take physical, emotional or financial advantage of their patients. </w:t>
      </w:r>
    </w:p>
    <w:p w14:paraId="7637D865" w14:textId="77777777" w:rsidR="003C7979" w:rsidRDefault="00000000">
      <w:pPr>
        <w:spacing w:after="44" w:line="259" w:lineRule="auto"/>
        <w:ind w:left="1" w:right="0" w:firstLine="0"/>
        <w:jc w:val="left"/>
      </w:pPr>
      <w:r>
        <w:t xml:space="preserve"> </w:t>
      </w:r>
    </w:p>
    <w:p w14:paraId="57759AD1" w14:textId="77777777" w:rsidR="003C7979" w:rsidRDefault="00000000">
      <w:pPr>
        <w:numPr>
          <w:ilvl w:val="0"/>
          <w:numId w:val="1"/>
        </w:numPr>
        <w:ind w:right="0" w:hanging="720"/>
      </w:pPr>
      <w:r>
        <w:t xml:space="preserve">Practice the profession in a safe, aseptic and professional environment. </w:t>
      </w:r>
    </w:p>
    <w:p w14:paraId="55C13524" w14:textId="77777777" w:rsidR="003C7979" w:rsidRDefault="00000000">
      <w:pPr>
        <w:spacing w:after="44" w:line="259" w:lineRule="auto"/>
        <w:ind w:left="2" w:right="0" w:firstLine="0"/>
        <w:jc w:val="left"/>
      </w:pPr>
      <w:r>
        <w:t xml:space="preserve"> </w:t>
      </w:r>
    </w:p>
    <w:p w14:paraId="70209186" w14:textId="77777777" w:rsidR="003C7979" w:rsidRDefault="00000000">
      <w:pPr>
        <w:numPr>
          <w:ilvl w:val="0"/>
          <w:numId w:val="1"/>
        </w:numPr>
        <w:ind w:right="0" w:hanging="720"/>
      </w:pPr>
      <w:r>
        <w:t xml:space="preserve">Practice only within their professional and personal limits of competence and where appropriate, refer to other Denturists and/or other health care providers for additional services. </w:t>
      </w:r>
    </w:p>
    <w:p w14:paraId="2C7BADA7" w14:textId="77777777" w:rsidR="003C7979" w:rsidRDefault="00000000" w:rsidP="00F25C21">
      <w:pPr>
        <w:spacing w:after="0" w:line="259" w:lineRule="auto"/>
        <w:ind w:left="1" w:right="0" w:firstLine="0"/>
        <w:jc w:val="left"/>
      </w:pPr>
      <w:r>
        <w:t xml:space="preserve"> </w:t>
      </w:r>
    </w:p>
    <w:p w14:paraId="1FC1AFC5" w14:textId="77777777" w:rsidR="003C7979" w:rsidRDefault="00000000">
      <w:pPr>
        <w:numPr>
          <w:ilvl w:val="0"/>
          <w:numId w:val="1"/>
        </w:numPr>
        <w:ind w:right="0" w:hanging="720"/>
      </w:pPr>
      <w:r>
        <w:t xml:space="preserve">Practice the profession competently and without impairment. </w:t>
      </w:r>
    </w:p>
    <w:p w14:paraId="6480D2B5" w14:textId="77777777" w:rsidR="003C7979" w:rsidRDefault="00000000">
      <w:pPr>
        <w:spacing w:after="44" w:line="259" w:lineRule="auto"/>
        <w:ind w:left="0" w:right="0" w:firstLine="0"/>
        <w:jc w:val="left"/>
      </w:pPr>
      <w:r>
        <w:t xml:space="preserve"> </w:t>
      </w:r>
    </w:p>
    <w:p w14:paraId="3D206829" w14:textId="4AB1D91C" w:rsidR="003C7979" w:rsidRDefault="00000000" w:rsidP="00465779">
      <w:pPr>
        <w:numPr>
          <w:ilvl w:val="0"/>
          <w:numId w:val="1"/>
        </w:numPr>
        <w:spacing w:after="0"/>
        <w:ind w:right="0" w:hanging="720"/>
      </w:pPr>
      <w:r>
        <w:lastRenderedPageBreak/>
        <w:t>Understand and adhere to the requirements of the Denturist Act</w:t>
      </w:r>
      <w:r w:rsidR="00465779">
        <w:t xml:space="preserve">; </w:t>
      </w:r>
      <w:r>
        <w:t>the Regulations Respecting Denturists</w:t>
      </w:r>
      <w:r w:rsidR="00465779">
        <w:t>;</w:t>
      </w:r>
      <w:r>
        <w:t xml:space="preserve"> the Denturists By-Laws, Standards of Practice and these Codes of Ethics. </w:t>
      </w:r>
    </w:p>
    <w:p w14:paraId="5C5E3084" w14:textId="52F72D0E" w:rsidR="003C7979" w:rsidRDefault="00465779" w:rsidP="00465779">
      <w:pPr>
        <w:spacing w:before="240" w:after="0" w:line="259" w:lineRule="auto"/>
        <w:ind w:left="720" w:right="0" w:hanging="660"/>
        <w:jc w:val="left"/>
      </w:pPr>
      <w:r>
        <w:t>7.</w:t>
      </w:r>
      <w:r>
        <w:tab/>
      </w:r>
      <w:r w:rsidR="00000000">
        <w:t xml:space="preserve">Not allow for any interference or third-party influence which may adversely affect their professional judgment and integrity. </w:t>
      </w:r>
    </w:p>
    <w:p w14:paraId="0C53435A" w14:textId="2F2CA2E4" w:rsidR="003C7979" w:rsidRDefault="00000000" w:rsidP="0011546A">
      <w:pPr>
        <w:spacing w:after="0" w:line="259" w:lineRule="auto"/>
        <w:ind w:left="101" w:right="0" w:firstLine="0"/>
        <w:jc w:val="left"/>
      </w:pPr>
      <w:r>
        <w:rPr>
          <w:b/>
          <w:color w:val="000080"/>
          <w:sz w:val="32"/>
        </w:rPr>
        <w:t xml:space="preserve">   </w:t>
      </w:r>
    </w:p>
    <w:p w14:paraId="714B945B" w14:textId="3E3F0DDD" w:rsidR="003C7979" w:rsidRDefault="00000000">
      <w:pPr>
        <w:pStyle w:val="Heading1"/>
        <w:spacing w:after="32"/>
        <w:ind w:left="116"/>
      </w:pPr>
      <w:r>
        <w:t xml:space="preserve"> Responsibilities to Patients </w:t>
      </w:r>
    </w:p>
    <w:p w14:paraId="1329F755" w14:textId="5D1A99E0" w:rsidR="003C7979" w:rsidRDefault="00000000" w:rsidP="00F25C21">
      <w:pPr>
        <w:spacing w:after="0" w:line="259" w:lineRule="auto"/>
        <w:ind w:left="101" w:right="0" w:firstLine="0"/>
        <w:jc w:val="left"/>
      </w:pPr>
      <w:r>
        <w:rPr>
          <w:b/>
          <w:sz w:val="32"/>
        </w:rPr>
        <w:t xml:space="preserve"> </w:t>
      </w:r>
      <w:r>
        <w:rPr>
          <w:b/>
        </w:rPr>
        <w:t xml:space="preserve"> </w:t>
      </w:r>
    </w:p>
    <w:p w14:paraId="4C0222F6" w14:textId="77777777" w:rsidR="003C7979" w:rsidRDefault="00000000">
      <w:pPr>
        <w:numPr>
          <w:ilvl w:val="0"/>
          <w:numId w:val="2"/>
        </w:numPr>
        <w:ind w:right="0" w:hanging="720"/>
      </w:pPr>
      <w:r>
        <w:t xml:space="preserve">Inform Patients of reasonable alternative treatments that may be available to them in order for them to make an informed decision on their treatment. </w:t>
      </w:r>
    </w:p>
    <w:p w14:paraId="09042238" w14:textId="77777777" w:rsidR="003C7979" w:rsidRDefault="00000000">
      <w:pPr>
        <w:spacing w:after="44" w:line="259" w:lineRule="auto"/>
        <w:ind w:left="0" w:right="0" w:firstLine="0"/>
        <w:jc w:val="left"/>
      </w:pPr>
      <w:r>
        <w:t xml:space="preserve"> </w:t>
      </w:r>
    </w:p>
    <w:p w14:paraId="7EA17291" w14:textId="46262790" w:rsidR="003C7979" w:rsidRDefault="00000000">
      <w:pPr>
        <w:numPr>
          <w:ilvl w:val="0"/>
          <w:numId w:val="2"/>
        </w:numPr>
        <w:ind w:right="0" w:hanging="720"/>
      </w:pPr>
      <w:r>
        <w:t xml:space="preserve">Charge fair and reasonable fees to </w:t>
      </w:r>
      <w:r w:rsidR="00F25C21">
        <w:t>patients</w:t>
      </w:r>
      <w:r>
        <w:t xml:space="preserve"> which are reflective of the treatment(s) provided, and with consideration of the Denturist Society of Nova Scotia’s Suggested Fee Guide.  </w:t>
      </w:r>
    </w:p>
    <w:p w14:paraId="12B515AC" w14:textId="77777777" w:rsidR="003C7979" w:rsidRDefault="00000000">
      <w:pPr>
        <w:spacing w:after="44" w:line="259" w:lineRule="auto"/>
        <w:ind w:left="1" w:right="0" w:firstLine="0"/>
        <w:jc w:val="left"/>
      </w:pPr>
      <w:r>
        <w:t xml:space="preserve"> </w:t>
      </w:r>
    </w:p>
    <w:p w14:paraId="480D17AA" w14:textId="77777777" w:rsidR="003C7979" w:rsidRDefault="00000000">
      <w:pPr>
        <w:numPr>
          <w:ilvl w:val="0"/>
          <w:numId w:val="2"/>
        </w:numPr>
        <w:ind w:right="0" w:hanging="720"/>
      </w:pPr>
      <w:r>
        <w:t xml:space="preserve">Recognize the Patient’s right to seek a second opinion. </w:t>
      </w:r>
    </w:p>
    <w:p w14:paraId="3951A6BB" w14:textId="77777777" w:rsidR="003C7979" w:rsidRDefault="00000000">
      <w:pPr>
        <w:spacing w:after="41" w:line="259" w:lineRule="auto"/>
        <w:ind w:left="0" w:right="0" w:firstLine="0"/>
        <w:jc w:val="left"/>
      </w:pPr>
      <w:r>
        <w:t xml:space="preserve"> </w:t>
      </w:r>
    </w:p>
    <w:p w14:paraId="0C7622D6" w14:textId="77777777" w:rsidR="003C7979" w:rsidRDefault="00000000">
      <w:pPr>
        <w:numPr>
          <w:ilvl w:val="0"/>
          <w:numId w:val="2"/>
        </w:numPr>
        <w:ind w:right="0" w:hanging="720"/>
      </w:pPr>
      <w:r>
        <w:t xml:space="preserve">Ensure that the Patient’s right to the confidentiality of their medical, dental and personal information is kept confidential, except as required by law. </w:t>
      </w:r>
    </w:p>
    <w:p w14:paraId="2B23297C" w14:textId="77777777" w:rsidR="003C7979" w:rsidRDefault="00000000">
      <w:pPr>
        <w:spacing w:after="44" w:line="259" w:lineRule="auto"/>
        <w:ind w:left="1" w:right="0" w:firstLine="0"/>
        <w:jc w:val="left"/>
      </w:pPr>
      <w:r>
        <w:t xml:space="preserve"> </w:t>
      </w:r>
    </w:p>
    <w:p w14:paraId="7EFB474B" w14:textId="77777777" w:rsidR="003C7979" w:rsidRDefault="00000000">
      <w:pPr>
        <w:numPr>
          <w:ilvl w:val="0"/>
          <w:numId w:val="2"/>
        </w:numPr>
        <w:ind w:right="0" w:hanging="720"/>
      </w:pPr>
      <w:r>
        <w:t xml:space="preserve">In the course of providing treatment, disclose any conflicts of interest or personal values which may affect the treatment of the patient. </w:t>
      </w:r>
    </w:p>
    <w:p w14:paraId="08EB12DE" w14:textId="77777777" w:rsidR="003C7979" w:rsidRDefault="00000000">
      <w:pPr>
        <w:spacing w:after="44" w:line="259" w:lineRule="auto"/>
        <w:ind w:left="1" w:right="0" w:firstLine="0"/>
        <w:jc w:val="left"/>
      </w:pPr>
      <w:r>
        <w:t xml:space="preserve"> </w:t>
      </w:r>
    </w:p>
    <w:p w14:paraId="3D3F83A0" w14:textId="77777777" w:rsidR="003C7979" w:rsidRDefault="00000000">
      <w:pPr>
        <w:numPr>
          <w:ilvl w:val="0"/>
          <w:numId w:val="2"/>
        </w:numPr>
        <w:ind w:right="0" w:hanging="720"/>
      </w:pPr>
      <w:r>
        <w:t xml:space="preserve">Take all reasonable steps to prevent any injury or harm to patients. When injury or harm has occurred, fully disclose it to the patient. </w:t>
      </w:r>
    </w:p>
    <w:p w14:paraId="48A954B6" w14:textId="77777777" w:rsidR="003C7979" w:rsidRDefault="00000000">
      <w:pPr>
        <w:spacing w:after="0" w:line="259" w:lineRule="auto"/>
        <w:ind w:left="1" w:right="0" w:firstLine="0"/>
        <w:jc w:val="left"/>
      </w:pPr>
      <w:r>
        <w:t xml:space="preserve"> </w:t>
      </w:r>
    </w:p>
    <w:p w14:paraId="286A0A48" w14:textId="7C9F7F91" w:rsidR="003C7979" w:rsidRDefault="00000000" w:rsidP="00F25C21">
      <w:pPr>
        <w:spacing w:after="44" w:line="259" w:lineRule="auto"/>
        <w:ind w:left="720" w:right="0" w:hanging="719"/>
        <w:jc w:val="left"/>
      </w:pPr>
      <w:r>
        <w:t xml:space="preserve"> </w:t>
      </w:r>
      <w:r w:rsidR="00F25C21">
        <w:t>14.</w:t>
      </w:r>
      <w:r w:rsidR="00F25C21">
        <w:tab/>
      </w:r>
      <w:r>
        <w:t xml:space="preserve">When dealing with another Denturist’s Patient in an emergency, attend to that emergency only and then refer the Patient back to the original Denturist, who, with patient consent, should subsequently be informed of the conditions found and the treatment given. </w:t>
      </w:r>
    </w:p>
    <w:p w14:paraId="07193E35" w14:textId="77777777" w:rsidR="003C7979" w:rsidRDefault="00000000">
      <w:pPr>
        <w:spacing w:after="44" w:line="259" w:lineRule="auto"/>
        <w:ind w:left="840" w:right="0" w:firstLine="0"/>
        <w:jc w:val="left"/>
      </w:pPr>
      <w:r>
        <w:t xml:space="preserve"> </w:t>
      </w:r>
    </w:p>
    <w:p w14:paraId="6E7426C2" w14:textId="00A59BF6" w:rsidR="003C7979" w:rsidRDefault="00CA0FBF" w:rsidP="0011546A">
      <w:pPr>
        <w:ind w:left="709" w:right="0"/>
      </w:pPr>
      <w:r>
        <w:lastRenderedPageBreak/>
        <w:t>15.</w:t>
      </w:r>
      <w:r>
        <w:tab/>
      </w:r>
      <w:r w:rsidR="00000000">
        <w:t xml:space="preserve">A Denturist will at all times deal with their associates and their patients with the upmost integrity. </w:t>
      </w:r>
    </w:p>
    <w:p w14:paraId="68C9B82D" w14:textId="3D05A1AC" w:rsidR="003C7979" w:rsidRDefault="00000000">
      <w:pPr>
        <w:spacing w:after="0" w:line="259" w:lineRule="auto"/>
        <w:ind w:left="101" w:right="0" w:firstLine="0"/>
        <w:jc w:val="left"/>
      </w:pPr>
      <w:r>
        <w:rPr>
          <w:b/>
          <w:color w:val="000080"/>
          <w:sz w:val="32"/>
        </w:rPr>
        <w:t xml:space="preserve">  </w:t>
      </w:r>
    </w:p>
    <w:p w14:paraId="1DAB83E5" w14:textId="65A48580" w:rsidR="003C7979" w:rsidRDefault="00000000" w:rsidP="00C06FBC">
      <w:pPr>
        <w:pStyle w:val="Heading1"/>
        <w:ind w:left="0"/>
      </w:pPr>
      <w:r>
        <w:t xml:space="preserve">General Responsibilities </w:t>
      </w:r>
    </w:p>
    <w:p w14:paraId="752251DD" w14:textId="229C865C" w:rsidR="003C7979" w:rsidRDefault="00000000" w:rsidP="00CA0FBF">
      <w:pPr>
        <w:spacing w:after="0" w:line="259" w:lineRule="auto"/>
        <w:ind w:left="101" w:right="0" w:firstLine="0"/>
        <w:jc w:val="left"/>
      </w:pPr>
      <w:r>
        <w:rPr>
          <w:b/>
          <w:sz w:val="32"/>
        </w:rPr>
        <w:t xml:space="preserve">  </w:t>
      </w:r>
    </w:p>
    <w:p w14:paraId="40AB77EE" w14:textId="77777777" w:rsidR="003C7979" w:rsidRDefault="00000000" w:rsidP="00903298">
      <w:pPr>
        <w:numPr>
          <w:ilvl w:val="0"/>
          <w:numId w:val="3"/>
        </w:numPr>
        <w:ind w:left="709" w:right="0" w:hanging="701"/>
      </w:pPr>
      <w:r>
        <w:t xml:space="preserve">Not accept nor offer any unethical or inappropriate financial or other benefit, either directly or indirectly, from or to any person or entity for the referral of a patient. </w:t>
      </w:r>
    </w:p>
    <w:p w14:paraId="0D24CDFD" w14:textId="77777777" w:rsidR="003C7979" w:rsidRDefault="00000000">
      <w:pPr>
        <w:spacing w:after="44" w:line="259" w:lineRule="auto"/>
        <w:ind w:left="1" w:right="0" w:firstLine="0"/>
        <w:jc w:val="left"/>
      </w:pPr>
      <w:r>
        <w:t xml:space="preserve"> </w:t>
      </w:r>
    </w:p>
    <w:p w14:paraId="7246ABE6" w14:textId="16D3D613" w:rsidR="003C7979" w:rsidRDefault="00000000" w:rsidP="00903298">
      <w:pPr>
        <w:numPr>
          <w:ilvl w:val="0"/>
          <w:numId w:val="3"/>
        </w:numPr>
        <w:spacing w:after="2" w:line="246" w:lineRule="auto"/>
        <w:ind w:left="709" w:right="0" w:hanging="701"/>
      </w:pPr>
      <w:r>
        <w:t xml:space="preserve">Maintain the </w:t>
      </w:r>
      <w:r w:rsidR="00CA0FBF">
        <w:t>C</w:t>
      </w:r>
      <w:r>
        <w:t xml:space="preserve">ontinuing Competency requirements </w:t>
      </w:r>
      <w:r w:rsidR="00CA0FBF">
        <w:t xml:space="preserve">as outlined in the Denturist Act and Regulations. </w:t>
      </w:r>
    </w:p>
    <w:p w14:paraId="38D1C8CF" w14:textId="77777777" w:rsidR="00CA0FBF" w:rsidRDefault="00CA0FBF" w:rsidP="00CA0FBF">
      <w:pPr>
        <w:spacing w:after="2" w:line="246" w:lineRule="auto"/>
        <w:ind w:left="807" w:right="0" w:firstLine="0"/>
      </w:pPr>
    </w:p>
    <w:p w14:paraId="1C3D87D9" w14:textId="002BDFE9" w:rsidR="003C7979" w:rsidRDefault="00CA0FBF" w:rsidP="0043715D">
      <w:pPr>
        <w:spacing w:after="2" w:line="246" w:lineRule="auto"/>
        <w:ind w:left="709" w:right="0" w:hanging="709"/>
      </w:pPr>
      <w:r>
        <w:t>18.</w:t>
      </w:r>
      <w:r>
        <w:tab/>
      </w:r>
      <w:r w:rsidR="00000000">
        <w:t xml:space="preserve">Support and share knowledge and research regarding the profession to all on a practical basis when useful in preservation or promoting the health of the public. </w:t>
      </w:r>
    </w:p>
    <w:p w14:paraId="7F915BE1" w14:textId="77777777" w:rsidR="003C7979" w:rsidRDefault="00000000">
      <w:pPr>
        <w:spacing w:after="44" w:line="259" w:lineRule="auto"/>
        <w:ind w:left="1" w:right="0" w:firstLine="0"/>
        <w:jc w:val="left"/>
      </w:pPr>
      <w:r>
        <w:t xml:space="preserve"> </w:t>
      </w:r>
    </w:p>
    <w:p w14:paraId="3882C665" w14:textId="7BB95DCA" w:rsidR="003C7979" w:rsidRDefault="00850664" w:rsidP="0043715D">
      <w:pPr>
        <w:spacing w:after="44" w:line="259" w:lineRule="auto"/>
        <w:ind w:left="709" w:right="0" w:hanging="709"/>
        <w:jc w:val="left"/>
      </w:pPr>
      <w:r>
        <w:t xml:space="preserve"> 19.</w:t>
      </w:r>
      <w:r>
        <w:tab/>
      </w:r>
      <w:r w:rsidR="00000000">
        <w:t xml:space="preserve">Maintain the honor and dignity of the profession when promoting themselves in the public media. </w:t>
      </w:r>
    </w:p>
    <w:p w14:paraId="0C01D002" w14:textId="77777777" w:rsidR="003C7979" w:rsidRDefault="00000000">
      <w:pPr>
        <w:spacing w:after="44" w:line="259" w:lineRule="auto"/>
        <w:ind w:left="1" w:right="0" w:firstLine="0"/>
        <w:jc w:val="left"/>
      </w:pPr>
      <w:r>
        <w:t xml:space="preserve"> </w:t>
      </w:r>
    </w:p>
    <w:p w14:paraId="3C95A2DC" w14:textId="46410E57" w:rsidR="003C7979" w:rsidRDefault="00850664" w:rsidP="0043715D">
      <w:pPr>
        <w:ind w:left="709" w:right="0" w:hanging="709"/>
      </w:pPr>
      <w:r>
        <w:t>20.</w:t>
      </w:r>
      <w:r>
        <w:tab/>
        <w:t>Keep</w:t>
      </w:r>
      <w:r w:rsidR="00000000">
        <w:t xml:space="preserve"> accurate records of all clinical findings, diagnosis, treatments, prognosis and referrals. </w:t>
      </w:r>
    </w:p>
    <w:p w14:paraId="5395AC5C" w14:textId="77777777" w:rsidR="003C7979" w:rsidRDefault="00000000">
      <w:pPr>
        <w:spacing w:after="44" w:line="259" w:lineRule="auto"/>
        <w:ind w:left="0" w:right="0" w:firstLine="0"/>
        <w:jc w:val="left"/>
      </w:pPr>
      <w:r>
        <w:t xml:space="preserve"> </w:t>
      </w:r>
    </w:p>
    <w:p w14:paraId="3002287A" w14:textId="6F986574" w:rsidR="003C7979" w:rsidRDefault="00850664" w:rsidP="00903298">
      <w:pPr>
        <w:ind w:left="709" w:right="0"/>
      </w:pPr>
      <w:r>
        <w:t>21.</w:t>
      </w:r>
      <w:r>
        <w:tab/>
      </w:r>
      <w:r w:rsidR="00000000">
        <w:t xml:space="preserve">Respect the rights, dignity and diversity of all people. </w:t>
      </w:r>
    </w:p>
    <w:p w14:paraId="5A3B9887" w14:textId="0C8BCF6F" w:rsidR="003C7979" w:rsidRDefault="00000000" w:rsidP="000F78F1">
      <w:pPr>
        <w:spacing w:after="0" w:line="259" w:lineRule="auto"/>
        <w:ind w:left="0" w:right="0" w:firstLine="0"/>
        <w:jc w:val="left"/>
      </w:pPr>
      <w:r>
        <w:rPr>
          <w:b/>
          <w:color w:val="000080"/>
          <w:sz w:val="32"/>
        </w:rPr>
        <w:t xml:space="preserve">   </w:t>
      </w:r>
    </w:p>
    <w:p w14:paraId="3B57543A" w14:textId="54C794D7" w:rsidR="003C7979" w:rsidRDefault="00000000" w:rsidP="00C06FBC">
      <w:pPr>
        <w:pStyle w:val="Heading1"/>
        <w:ind w:left="284"/>
      </w:pPr>
      <w:r>
        <w:t xml:space="preserve"> Responsibilities to the Profession </w:t>
      </w:r>
    </w:p>
    <w:p w14:paraId="5EB54D9A" w14:textId="3E8A7FA8" w:rsidR="003C7979" w:rsidRDefault="00000000" w:rsidP="0011546A">
      <w:pPr>
        <w:spacing w:after="0" w:line="259" w:lineRule="auto"/>
        <w:ind w:left="101" w:right="0" w:firstLine="0"/>
        <w:jc w:val="left"/>
      </w:pPr>
      <w:r>
        <w:rPr>
          <w:b/>
          <w:sz w:val="32"/>
        </w:rPr>
        <w:t xml:space="preserve"> </w:t>
      </w:r>
      <w:r>
        <w:rPr>
          <w:b/>
        </w:rPr>
        <w:t xml:space="preserve"> </w:t>
      </w:r>
    </w:p>
    <w:p w14:paraId="6C6EFFE2" w14:textId="2A376A12" w:rsidR="003C7979" w:rsidRDefault="0043715D" w:rsidP="0043715D">
      <w:pPr>
        <w:spacing w:after="2" w:line="246" w:lineRule="auto"/>
        <w:ind w:right="151"/>
        <w:jc w:val="left"/>
      </w:pPr>
      <w:r>
        <w:t>22.</w:t>
      </w:r>
      <w:r>
        <w:tab/>
      </w:r>
      <w:r w:rsidR="00000000">
        <w:t>Recognize and understand that it is a privilege</w:t>
      </w:r>
      <w:r>
        <w:t>,</w:t>
      </w:r>
      <w:r w:rsidR="00000000">
        <w:t xml:space="preserve"> not a right</w:t>
      </w:r>
      <w:r>
        <w:t>,</w:t>
      </w:r>
      <w:r w:rsidR="00000000">
        <w:t xml:space="preserve"> to have self- regulation of the profession, and that every Denturist has the ongoing responsibility to warrant such a privilege. </w:t>
      </w:r>
    </w:p>
    <w:p w14:paraId="795B735D" w14:textId="77777777" w:rsidR="003C7979" w:rsidRDefault="00000000">
      <w:pPr>
        <w:spacing w:after="44" w:line="259" w:lineRule="auto"/>
        <w:ind w:left="0" w:right="0" w:firstLine="0"/>
        <w:jc w:val="left"/>
      </w:pPr>
      <w:r>
        <w:t xml:space="preserve"> </w:t>
      </w:r>
    </w:p>
    <w:p w14:paraId="4465B723" w14:textId="77777777" w:rsidR="003C7979" w:rsidRDefault="00000000">
      <w:pPr>
        <w:numPr>
          <w:ilvl w:val="0"/>
          <w:numId w:val="4"/>
        </w:numPr>
        <w:ind w:right="151" w:hanging="698"/>
        <w:jc w:val="left"/>
      </w:pPr>
      <w:r>
        <w:t xml:space="preserve">Recognize and abide by the authority provided to the Regulatory Body, the Denturist Licensing Board of Nova Scotia. </w:t>
      </w:r>
    </w:p>
    <w:p w14:paraId="0D2F9967" w14:textId="77777777" w:rsidR="003C7979" w:rsidRDefault="00000000">
      <w:pPr>
        <w:spacing w:after="44" w:line="259" w:lineRule="auto"/>
        <w:ind w:left="1" w:right="0" w:firstLine="0"/>
        <w:jc w:val="left"/>
      </w:pPr>
      <w:r>
        <w:t xml:space="preserve"> </w:t>
      </w:r>
    </w:p>
    <w:p w14:paraId="761CB62B" w14:textId="77777777" w:rsidR="003C7979" w:rsidRDefault="00000000">
      <w:pPr>
        <w:numPr>
          <w:ilvl w:val="0"/>
          <w:numId w:val="4"/>
        </w:numPr>
        <w:spacing w:after="2" w:line="246" w:lineRule="auto"/>
        <w:ind w:right="151" w:hanging="698"/>
        <w:jc w:val="left"/>
      </w:pPr>
      <w:r>
        <w:lastRenderedPageBreak/>
        <w:t xml:space="preserve">Where appropriate, support the advancement of the profession through local, provincial and national associations and organizations. </w:t>
      </w:r>
    </w:p>
    <w:p w14:paraId="07C7A16E" w14:textId="62501D48" w:rsidR="003C7979" w:rsidRDefault="00000000" w:rsidP="0043715D">
      <w:pPr>
        <w:spacing w:after="0" w:line="259" w:lineRule="auto"/>
        <w:ind w:left="1" w:right="0" w:firstLine="0"/>
        <w:jc w:val="left"/>
      </w:pPr>
      <w:r>
        <w:t xml:space="preserve">   </w:t>
      </w:r>
    </w:p>
    <w:p w14:paraId="1088A7F2" w14:textId="288205EF" w:rsidR="003C7979" w:rsidRDefault="00000000">
      <w:pPr>
        <w:pStyle w:val="Heading1"/>
        <w:ind w:left="116"/>
      </w:pPr>
      <w:r>
        <w:t xml:space="preserve"> Personal Responsibilities </w:t>
      </w:r>
    </w:p>
    <w:p w14:paraId="659F9E1E" w14:textId="77777777" w:rsidR="003C7979" w:rsidRDefault="00000000">
      <w:pPr>
        <w:spacing w:after="0" w:line="259" w:lineRule="auto"/>
        <w:ind w:left="101" w:right="0" w:firstLine="0"/>
        <w:jc w:val="left"/>
      </w:pPr>
      <w:r>
        <w:rPr>
          <w:b/>
          <w:sz w:val="32"/>
        </w:rPr>
        <w:t xml:space="preserve"> </w:t>
      </w:r>
    </w:p>
    <w:p w14:paraId="09FD4DA0" w14:textId="36803769" w:rsidR="003C7979" w:rsidRDefault="00000000" w:rsidP="0011546A">
      <w:pPr>
        <w:spacing w:after="44" w:line="259" w:lineRule="auto"/>
        <w:ind w:left="720" w:right="0" w:hanging="719"/>
        <w:jc w:val="left"/>
      </w:pPr>
      <w:r>
        <w:rPr>
          <w:b/>
        </w:rPr>
        <w:t xml:space="preserve"> </w:t>
      </w:r>
      <w:r w:rsidR="0043715D">
        <w:t>25.</w:t>
      </w:r>
      <w:r w:rsidR="0043715D">
        <w:tab/>
      </w:r>
      <w:r>
        <w:t xml:space="preserve">Obtain </w:t>
      </w:r>
      <w:r w:rsidR="0043715D">
        <w:t>assistance</w:t>
      </w:r>
      <w:r>
        <w:t xml:space="preserve"> from Colleagues and other health professionals</w:t>
      </w:r>
      <w:r w:rsidR="0043715D">
        <w:t xml:space="preserve"> </w:t>
      </w:r>
      <w:r>
        <w:t xml:space="preserve">for personal issues and problems which may affect the ability to provide safe, efficient and competent Denturist services. </w:t>
      </w:r>
    </w:p>
    <w:p w14:paraId="5597ABFF" w14:textId="77777777" w:rsidR="003C7979" w:rsidRDefault="00000000">
      <w:pPr>
        <w:spacing w:after="44" w:line="259" w:lineRule="auto"/>
        <w:ind w:left="0" w:right="0" w:firstLine="0"/>
        <w:jc w:val="left"/>
      </w:pPr>
      <w:r>
        <w:t xml:space="preserve"> </w:t>
      </w:r>
    </w:p>
    <w:p w14:paraId="36AE2A4E" w14:textId="77777777" w:rsidR="003C7979" w:rsidRDefault="00000000">
      <w:pPr>
        <w:numPr>
          <w:ilvl w:val="0"/>
          <w:numId w:val="5"/>
        </w:numPr>
        <w:ind w:left="807" w:right="75" w:hanging="701"/>
        <w:jc w:val="left"/>
      </w:pPr>
      <w:r>
        <w:t xml:space="preserve">Maintain and promote one’s own health and wellness. </w:t>
      </w:r>
    </w:p>
    <w:p w14:paraId="5299D5EA" w14:textId="77777777" w:rsidR="003C7979" w:rsidRDefault="00000000">
      <w:pPr>
        <w:spacing w:after="0" w:line="259" w:lineRule="auto"/>
        <w:ind w:left="1" w:right="0" w:firstLine="0"/>
        <w:jc w:val="left"/>
      </w:pPr>
      <w:r>
        <w:t xml:space="preserve"> </w:t>
      </w:r>
    </w:p>
    <w:p w14:paraId="72B05B34" w14:textId="77777777" w:rsidR="003C7979" w:rsidRDefault="00000000">
      <w:pPr>
        <w:spacing w:after="0" w:line="259" w:lineRule="auto"/>
        <w:ind w:left="1" w:right="0" w:firstLine="0"/>
        <w:jc w:val="left"/>
      </w:pPr>
      <w:r>
        <w:t xml:space="preserve"> </w:t>
      </w:r>
    </w:p>
    <w:sectPr w:rsidR="003C7979">
      <w:pgSz w:w="12240" w:h="15840"/>
      <w:pgMar w:top="1566" w:right="1552" w:bottom="1875"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7D5"/>
    <w:multiLevelType w:val="hybridMultilevel"/>
    <w:tmpl w:val="85E4E820"/>
    <w:lvl w:ilvl="0" w:tplc="A54CF03A">
      <w:start w:val="26"/>
      <w:numFmt w:val="decimal"/>
      <w:lvlText w:val="%1."/>
      <w:lvlJc w:val="left"/>
      <w:pPr>
        <w:ind w:left="80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8F203480">
      <w:start w:val="1"/>
      <w:numFmt w:val="lowerLetter"/>
      <w:lvlText w:val="%2"/>
      <w:lvlJc w:val="left"/>
      <w:pPr>
        <w:ind w:left="12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651E9984">
      <w:start w:val="1"/>
      <w:numFmt w:val="lowerRoman"/>
      <w:lvlText w:val="%3"/>
      <w:lvlJc w:val="left"/>
      <w:pPr>
        <w:ind w:left="19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EECEDE3A">
      <w:start w:val="1"/>
      <w:numFmt w:val="decimal"/>
      <w:lvlText w:val="%4"/>
      <w:lvlJc w:val="left"/>
      <w:pPr>
        <w:ind w:left="26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DBD06458">
      <w:start w:val="1"/>
      <w:numFmt w:val="lowerLetter"/>
      <w:lvlText w:val="%5"/>
      <w:lvlJc w:val="left"/>
      <w:pPr>
        <w:ind w:left="3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11AE8F9A">
      <w:start w:val="1"/>
      <w:numFmt w:val="lowerRoman"/>
      <w:lvlText w:val="%6"/>
      <w:lvlJc w:val="left"/>
      <w:pPr>
        <w:ind w:left="4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753CFC02">
      <w:start w:val="1"/>
      <w:numFmt w:val="decimal"/>
      <w:lvlText w:val="%7"/>
      <w:lvlJc w:val="left"/>
      <w:pPr>
        <w:ind w:left="4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7A9AC68C">
      <w:start w:val="1"/>
      <w:numFmt w:val="lowerLetter"/>
      <w:lvlText w:val="%8"/>
      <w:lvlJc w:val="left"/>
      <w:pPr>
        <w:ind w:left="5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6FA23A16">
      <w:start w:val="1"/>
      <w:numFmt w:val="lowerRoman"/>
      <w:lvlText w:val="%9"/>
      <w:lvlJc w:val="left"/>
      <w:pPr>
        <w:ind w:left="6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0CA3A22"/>
    <w:multiLevelType w:val="hybridMultilevel"/>
    <w:tmpl w:val="E14CC766"/>
    <w:lvl w:ilvl="0" w:tplc="0A1E6D70">
      <w:start w:val="16"/>
      <w:numFmt w:val="decimal"/>
      <w:lvlText w:val="%1."/>
      <w:lvlJc w:val="left"/>
      <w:pPr>
        <w:ind w:left="56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01FEDFFC">
      <w:start w:val="1"/>
      <w:numFmt w:val="lowerLetter"/>
      <w:lvlText w:val="%2"/>
      <w:lvlJc w:val="left"/>
      <w:pPr>
        <w:ind w:left="120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88324888">
      <w:start w:val="1"/>
      <w:numFmt w:val="lowerRoman"/>
      <w:lvlText w:val="%3"/>
      <w:lvlJc w:val="left"/>
      <w:pPr>
        <w:ind w:left="192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E0CECB30">
      <w:start w:val="1"/>
      <w:numFmt w:val="decimal"/>
      <w:lvlText w:val="%4"/>
      <w:lvlJc w:val="left"/>
      <w:pPr>
        <w:ind w:left="264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682CC7D2">
      <w:start w:val="1"/>
      <w:numFmt w:val="lowerLetter"/>
      <w:lvlText w:val="%5"/>
      <w:lvlJc w:val="left"/>
      <w:pPr>
        <w:ind w:left="336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655AB9F2">
      <w:start w:val="1"/>
      <w:numFmt w:val="lowerRoman"/>
      <w:lvlText w:val="%6"/>
      <w:lvlJc w:val="left"/>
      <w:pPr>
        <w:ind w:left="408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F3B6545E">
      <w:start w:val="1"/>
      <w:numFmt w:val="decimal"/>
      <w:lvlText w:val="%7"/>
      <w:lvlJc w:val="left"/>
      <w:pPr>
        <w:ind w:left="480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2A124D3A">
      <w:start w:val="1"/>
      <w:numFmt w:val="lowerLetter"/>
      <w:lvlText w:val="%8"/>
      <w:lvlJc w:val="left"/>
      <w:pPr>
        <w:ind w:left="552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32008000">
      <w:start w:val="1"/>
      <w:numFmt w:val="lowerRoman"/>
      <w:lvlText w:val="%9"/>
      <w:lvlJc w:val="left"/>
      <w:pPr>
        <w:ind w:left="624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4867D3D"/>
    <w:multiLevelType w:val="hybridMultilevel"/>
    <w:tmpl w:val="D4EAC860"/>
    <w:lvl w:ilvl="0" w:tplc="8EDE4A6A">
      <w:start w:val="8"/>
      <w:numFmt w:val="decimal"/>
      <w:lvlText w:val="%1."/>
      <w:lvlJc w:val="left"/>
      <w:pPr>
        <w:ind w:left="82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5BD45ED6">
      <w:start w:val="1"/>
      <w:numFmt w:val="lowerLetter"/>
      <w:lvlText w:val="%2"/>
      <w:lvlJc w:val="left"/>
      <w:pPr>
        <w:ind w:left="118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D1486E58">
      <w:start w:val="1"/>
      <w:numFmt w:val="lowerRoman"/>
      <w:lvlText w:val="%3"/>
      <w:lvlJc w:val="left"/>
      <w:pPr>
        <w:ind w:left="190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9E78F778">
      <w:start w:val="1"/>
      <w:numFmt w:val="decimal"/>
      <w:lvlText w:val="%4"/>
      <w:lvlJc w:val="left"/>
      <w:pPr>
        <w:ind w:left="262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675E20DC">
      <w:start w:val="1"/>
      <w:numFmt w:val="lowerLetter"/>
      <w:lvlText w:val="%5"/>
      <w:lvlJc w:val="left"/>
      <w:pPr>
        <w:ind w:left="334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0A301D14">
      <w:start w:val="1"/>
      <w:numFmt w:val="lowerRoman"/>
      <w:lvlText w:val="%6"/>
      <w:lvlJc w:val="left"/>
      <w:pPr>
        <w:ind w:left="406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040EC964">
      <w:start w:val="1"/>
      <w:numFmt w:val="decimal"/>
      <w:lvlText w:val="%7"/>
      <w:lvlJc w:val="left"/>
      <w:pPr>
        <w:ind w:left="478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81D8BE2C">
      <w:start w:val="1"/>
      <w:numFmt w:val="lowerLetter"/>
      <w:lvlText w:val="%8"/>
      <w:lvlJc w:val="left"/>
      <w:pPr>
        <w:ind w:left="550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20BC1F84">
      <w:start w:val="1"/>
      <w:numFmt w:val="lowerRoman"/>
      <w:lvlText w:val="%9"/>
      <w:lvlJc w:val="left"/>
      <w:pPr>
        <w:ind w:left="622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25565B2"/>
    <w:multiLevelType w:val="hybridMultilevel"/>
    <w:tmpl w:val="3FB469E2"/>
    <w:lvl w:ilvl="0" w:tplc="7E3C2FB4">
      <w:start w:val="1"/>
      <w:numFmt w:val="decimal"/>
      <w:lvlText w:val="%1."/>
      <w:lvlJc w:val="left"/>
      <w:pPr>
        <w:ind w:left="82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56462090">
      <w:start w:val="1"/>
      <w:numFmt w:val="lowerLetter"/>
      <w:lvlText w:val="%2"/>
      <w:lvlJc w:val="left"/>
      <w:pPr>
        <w:ind w:left="12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AA724B50">
      <w:start w:val="1"/>
      <w:numFmt w:val="lowerRoman"/>
      <w:lvlText w:val="%3"/>
      <w:lvlJc w:val="left"/>
      <w:pPr>
        <w:ind w:left="19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CF5E06E6">
      <w:start w:val="1"/>
      <w:numFmt w:val="decimal"/>
      <w:lvlText w:val="%4"/>
      <w:lvlJc w:val="left"/>
      <w:pPr>
        <w:ind w:left="26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FD32EC04">
      <w:start w:val="1"/>
      <w:numFmt w:val="lowerLetter"/>
      <w:lvlText w:val="%5"/>
      <w:lvlJc w:val="left"/>
      <w:pPr>
        <w:ind w:left="3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1CCE75AE">
      <w:start w:val="1"/>
      <w:numFmt w:val="lowerRoman"/>
      <w:lvlText w:val="%6"/>
      <w:lvlJc w:val="left"/>
      <w:pPr>
        <w:ind w:left="4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280A5584">
      <w:start w:val="1"/>
      <w:numFmt w:val="decimal"/>
      <w:lvlText w:val="%7"/>
      <w:lvlJc w:val="left"/>
      <w:pPr>
        <w:ind w:left="4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26F039E4">
      <w:start w:val="1"/>
      <w:numFmt w:val="lowerLetter"/>
      <w:lvlText w:val="%8"/>
      <w:lvlJc w:val="left"/>
      <w:pPr>
        <w:ind w:left="5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4B60FF1A">
      <w:start w:val="1"/>
      <w:numFmt w:val="lowerRoman"/>
      <w:lvlText w:val="%9"/>
      <w:lvlJc w:val="left"/>
      <w:pPr>
        <w:ind w:left="6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4813F76"/>
    <w:multiLevelType w:val="hybridMultilevel"/>
    <w:tmpl w:val="BE7AF3E8"/>
    <w:lvl w:ilvl="0" w:tplc="CE04FB8C">
      <w:start w:val="23"/>
      <w:numFmt w:val="decimal"/>
      <w:lvlText w:val="%1."/>
      <w:lvlJc w:val="left"/>
      <w:pPr>
        <w:ind w:left="80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E90AE0E2">
      <w:start w:val="1"/>
      <w:numFmt w:val="lowerLetter"/>
      <w:lvlText w:val="%2"/>
      <w:lvlJc w:val="left"/>
      <w:pPr>
        <w:ind w:left="12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CCE640BC">
      <w:start w:val="1"/>
      <w:numFmt w:val="lowerRoman"/>
      <w:lvlText w:val="%3"/>
      <w:lvlJc w:val="left"/>
      <w:pPr>
        <w:ind w:left="19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FF2E4FF4">
      <w:start w:val="1"/>
      <w:numFmt w:val="decimal"/>
      <w:lvlText w:val="%4"/>
      <w:lvlJc w:val="left"/>
      <w:pPr>
        <w:ind w:left="26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C8C0F990">
      <w:start w:val="1"/>
      <w:numFmt w:val="lowerLetter"/>
      <w:lvlText w:val="%5"/>
      <w:lvlJc w:val="left"/>
      <w:pPr>
        <w:ind w:left="3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D48C93F6">
      <w:start w:val="1"/>
      <w:numFmt w:val="lowerRoman"/>
      <w:lvlText w:val="%6"/>
      <w:lvlJc w:val="left"/>
      <w:pPr>
        <w:ind w:left="4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C374D82E">
      <w:start w:val="1"/>
      <w:numFmt w:val="decimal"/>
      <w:lvlText w:val="%7"/>
      <w:lvlJc w:val="left"/>
      <w:pPr>
        <w:ind w:left="4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E96A24D6">
      <w:start w:val="1"/>
      <w:numFmt w:val="lowerLetter"/>
      <w:lvlText w:val="%8"/>
      <w:lvlJc w:val="left"/>
      <w:pPr>
        <w:ind w:left="5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82C8C1D2">
      <w:start w:val="1"/>
      <w:numFmt w:val="lowerRoman"/>
      <w:lvlText w:val="%9"/>
      <w:lvlJc w:val="left"/>
      <w:pPr>
        <w:ind w:left="6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num w:numId="1" w16cid:durableId="2058971039">
    <w:abstractNumId w:val="3"/>
  </w:num>
  <w:num w:numId="2" w16cid:durableId="1141268588">
    <w:abstractNumId w:val="2"/>
  </w:num>
  <w:num w:numId="3" w16cid:durableId="1787117496">
    <w:abstractNumId w:val="1"/>
  </w:num>
  <w:num w:numId="4" w16cid:durableId="1265918123">
    <w:abstractNumId w:val="4"/>
  </w:num>
  <w:num w:numId="5" w16cid:durableId="161606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79"/>
    <w:rsid w:val="00092AEE"/>
    <w:rsid w:val="000F78F1"/>
    <w:rsid w:val="0011546A"/>
    <w:rsid w:val="00144FAA"/>
    <w:rsid w:val="003620F1"/>
    <w:rsid w:val="003C7979"/>
    <w:rsid w:val="0043715D"/>
    <w:rsid w:val="00465779"/>
    <w:rsid w:val="00850664"/>
    <w:rsid w:val="00903298"/>
    <w:rsid w:val="00C06FBC"/>
    <w:rsid w:val="00CA0FBF"/>
    <w:rsid w:val="00F25C21"/>
    <w:rsid w:val="00F556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1AEA"/>
  <w15:docId w15:val="{0B72DEA4-6F66-4EEF-9186-DD5B35D0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8" w:lineRule="auto"/>
      <w:ind w:left="851" w:right="2" w:hanging="730"/>
      <w:jc w:val="both"/>
    </w:pPr>
    <w:rPr>
      <w:rFonts w:ascii="Cambria" w:eastAsia="Cambria" w:hAnsi="Cambria" w:cs="Cambria"/>
      <w:color w:val="000000"/>
      <w:sz w:val="28"/>
    </w:rPr>
  </w:style>
  <w:style w:type="paragraph" w:styleId="Heading1">
    <w:name w:val="heading 1"/>
    <w:next w:val="Normal"/>
    <w:link w:val="Heading1Char"/>
    <w:uiPriority w:val="9"/>
    <w:qFormat/>
    <w:pPr>
      <w:keepNext/>
      <w:keepLines/>
      <w:spacing w:after="0"/>
      <w:ind w:left="131" w:hanging="10"/>
      <w:outlineLvl w:val="0"/>
    </w:pPr>
    <w:rPr>
      <w:rFonts w:ascii="Cambria" w:eastAsia="Cambria" w:hAnsi="Cambria" w:cs="Cambria"/>
      <w:b/>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80"/>
      <w:sz w:val="32"/>
    </w:rPr>
  </w:style>
  <w:style w:type="character" w:styleId="LineNumber">
    <w:name w:val="line number"/>
    <w:basedOn w:val="DefaultParagraphFont"/>
    <w:uiPriority w:val="99"/>
    <w:semiHidden/>
    <w:unhideWhenUsed/>
    <w:rsid w:val="0043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A436B29C55142AD34B9CC982CCC70" ma:contentTypeVersion="13" ma:contentTypeDescription="Create a new document." ma:contentTypeScope="" ma:versionID="64ea8b0696925d288e0ac06334be8ce4">
  <xsd:schema xmlns:xsd="http://www.w3.org/2001/XMLSchema" xmlns:xs="http://www.w3.org/2001/XMLSchema" xmlns:p="http://schemas.microsoft.com/office/2006/metadata/properties" xmlns:ns2="b7266dfb-7510-4ca2-8273-3c39f2f3e103" xmlns:ns3="71d79b07-149e-44e1-bd86-1cbceed3f752" targetNamespace="http://schemas.microsoft.com/office/2006/metadata/properties" ma:root="true" ma:fieldsID="fc56b632cb0ea81ab762274692a31b1d" ns2:_="" ns3:_="">
    <xsd:import namespace="b7266dfb-7510-4ca2-8273-3c39f2f3e103"/>
    <xsd:import namespace="71d79b07-149e-44e1-bd86-1cbceed3f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66dfb-7510-4ca2-8273-3c39f2f3e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53ab9a-80ba-4e73-a651-eaae749d7e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79b07-149e-44e1-bd86-1cbceed3f7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ea0098-0d68-47e9-a270-8b0edbfa31d8}" ma:internalName="TaxCatchAll" ma:showField="CatchAllData" ma:web="71d79b07-149e-44e1-bd86-1cbceed3f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66dfb-7510-4ca2-8273-3c39f2f3e103">
      <Terms xmlns="http://schemas.microsoft.com/office/infopath/2007/PartnerControls"/>
    </lcf76f155ced4ddcb4097134ff3c332f>
    <TaxCatchAll xmlns="71d79b07-149e-44e1-bd86-1cbceed3f752" xsi:nil="true"/>
  </documentManagement>
</p:properties>
</file>

<file path=customXml/itemProps1.xml><?xml version="1.0" encoding="utf-8"?>
<ds:datastoreItem xmlns:ds="http://schemas.openxmlformats.org/officeDocument/2006/customXml" ds:itemID="{B243500D-6BE5-4022-A563-7E9595A045B0}"/>
</file>

<file path=customXml/itemProps2.xml><?xml version="1.0" encoding="utf-8"?>
<ds:datastoreItem xmlns:ds="http://schemas.openxmlformats.org/officeDocument/2006/customXml" ds:itemID="{240A2D72-AE4A-42D1-9D57-E6B5098C865A}"/>
</file>

<file path=customXml/itemProps3.xml><?xml version="1.0" encoding="utf-8"?>
<ds:datastoreItem xmlns:ds="http://schemas.openxmlformats.org/officeDocument/2006/customXml" ds:itemID="{71B4FBC1-895E-431A-BED3-5CE6ECE3E1B5}"/>
</file>

<file path=docProps/app.xml><?xml version="1.0" encoding="utf-8"?>
<Properties xmlns="http://schemas.openxmlformats.org/officeDocument/2006/extended-properties" xmlns:vt="http://schemas.openxmlformats.org/officeDocument/2006/docPropsVTypes">
  <Template>Normal.dotm</Template>
  <TotalTime>45</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Code Of Ethics</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owner</dc:creator>
  <cp:keywords/>
  <cp:lastModifiedBy>Maureen Hope</cp:lastModifiedBy>
  <cp:revision>13</cp:revision>
  <cp:lastPrinted>2023-09-06T13:09:00Z</cp:lastPrinted>
  <dcterms:created xsi:type="dcterms:W3CDTF">2023-09-06T12:33:00Z</dcterms:created>
  <dcterms:modified xsi:type="dcterms:W3CDTF">2023-09-06T13:16:00Z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0x010100D5AA436B29C55142AD34B9CC982CCC70</vt:lpwstr>
  </property>
</Properties>
</file>