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41D80" w:rsidP="00E1147C" w:rsidRDefault="00000000" w14:paraId="4195AB54" w14:textId="77777777">
      <w:pPr>
        <w:spacing w:after="0" w:line="259" w:lineRule="auto"/>
        <w:ind w:left="0" w:firstLine="0"/>
      </w:pPr>
      <w:r>
        <w:rPr>
          <w:color w:val="595959"/>
          <w:sz w:val="28"/>
        </w:rPr>
        <w:t xml:space="preserve"> </w:t>
      </w:r>
    </w:p>
    <w:p w:rsidR="00F41D80" w:rsidRDefault="00000000" w14:paraId="25DA94C1" w14:textId="77777777">
      <w:pPr>
        <w:spacing w:after="213" w:line="259" w:lineRule="auto"/>
        <w:ind w:left="0" w:firstLine="0"/>
      </w:pPr>
      <w:r>
        <w:rPr>
          <w:noProof/>
        </w:rPr>
        <w:drawing>
          <wp:inline distT="0" distB="0" distL="0" distR="0" wp14:anchorId="47DC369F" wp14:editId="0E64BB6F">
            <wp:extent cx="2503170" cy="445008"/>
            <wp:effectExtent l="0" t="0" r="0" b="0"/>
            <wp:docPr id="853" name="Picture 853"/>
            <wp:cNvGraphicFramePr/>
            <a:graphic xmlns:a="http://schemas.openxmlformats.org/drawingml/2006/main">
              <a:graphicData uri="http://schemas.openxmlformats.org/drawingml/2006/picture">
                <pic:pic xmlns:pic="http://schemas.openxmlformats.org/drawingml/2006/picture">
                  <pic:nvPicPr>
                    <pic:cNvPr id="853" name="Picture 853"/>
                    <pic:cNvPicPr/>
                  </pic:nvPicPr>
                  <pic:blipFill>
                    <a:blip r:embed="rId7">
                      <a:extLst>
                        <a:ext uri="{28A0092B-C50C-407E-A947-70E740481C1C}">
                          <a14:useLocalDpi xmlns:a14="http://schemas.microsoft.com/office/drawing/2010/main" val="0"/>
                        </a:ext>
                      </a:extLst>
                    </a:blip>
                    <a:stretch>
                      <a:fillRect/>
                    </a:stretch>
                  </pic:blipFill>
                  <pic:spPr>
                    <a:xfrm>
                      <a:off x="0" y="0"/>
                      <a:ext cx="2503170" cy="445008"/>
                    </a:xfrm>
                    <a:prstGeom prst="rect">
                      <a:avLst/>
                    </a:prstGeom>
                  </pic:spPr>
                </pic:pic>
              </a:graphicData>
            </a:graphic>
          </wp:inline>
        </w:drawing>
      </w:r>
      <w:r>
        <w:t xml:space="preserve"> </w:t>
      </w:r>
    </w:p>
    <w:p w:rsidR="00F41D80" w:rsidRDefault="00463C30" w14:paraId="4D896CCE" w14:textId="6951C58D">
      <w:pPr>
        <w:spacing w:after="208" w:line="259" w:lineRule="auto"/>
        <w:ind w:left="0" w:firstLine="0"/>
      </w:pPr>
      <w:r>
        <w:rPr>
          <w:sz w:val="32"/>
        </w:rPr>
        <w:t>NSRDHDTD Practice Ownership Inspections</w:t>
      </w:r>
      <w:r>
        <w:rPr>
          <w:sz w:val="32"/>
        </w:rPr>
        <w:t xml:space="preserve">: Frequently Asked Questions   </w:t>
      </w:r>
    </w:p>
    <w:p w:rsidR="00F41D80" w:rsidP="00463C30" w:rsidRDefault="00F41D80" w14:paraId="4B99A92B" w14:textId="0128F6FD">
      <w:pPr>
        <w:spacing w:after="0" w:line="259" w:lineRule="auto"/>
        <w:ind w:left="0" w:firstLine="0"/>
      </w:pPr>
    </w:p>
    <w:p w:rsidR="00F41D80" w:rsidRDefault="00106BEA" w14:paraId="60FBB7BA" w14:textId="14B43651">
      <w:pPr>
        <w:pStyle w:val="Heading1"/>
        <w:ind w:left="261" w:right="4" w:hanging="276"/>
        <w:rPr/>
      </w:pPr>
      <w:bookmarkStart w:name="_Toc15250" w:id="0"/>
      <w:r w:rsidRPr="0194EFEA" w:rsidR="00106BEA">
        <w:rPr>
          <w:lang w:val="en-US"/>
        </w:rPr>
        <w:t>What can I expect during an inspection</w:t>
      </w:r>
      <w:r w:rsidRPr="0194EFEA" w:rsidR="00106BEA">
        <w:rPr>
          <w:lang w:val="en-US"/>
        </w:rPr>
        <w:t xml:space="preserve">?  </w:t>
      </w:r>
      <w:bookmarkEnd w:id="0"/>
    </w:p>
    <w:p w:rsidR="00DF155A" w:rsidP="0194EFEA" w:rsidRDefault="00DF155A" w14:paraId="606AFF78" w14:textId="77777777">
      <w:pPr>
        <w:spacing w:after="120" w:line="240" w:lineRule="auto"/>
        <w:rPr>
          <w:lang w:val="en-US" w:eastAsia="en-CA"/>
        </w:rPr>
      </w:pPr>
      <w:bookmarkStart w:name="_Toc15251" w:id="1"/>
      <w:r w:rsidRPr="0194EFEA" w:rsidR="00DF155A">
        <w:rPr>
          <w:lang w:val="en-US"/>
        </w:rPr>
        <w:t>During the inspection, the inspector may review all rooms and areas related to the services to be provided, including clinical areas, reprocessing areas, hand hygiene areas, washrooms, and mechanical rooms, where applicable. You are expected to cooperate with the inspection process and provide any information or materials requested that are relevant to the inspection.</w:t>
      </w:r>
    </w:p>
    <w:p w:rsidR="00106BEA" w:rsidP="00106BEA" w:rsidRDefault="007518C8" w14:paraId="66891299" w14:textId="6224FEBD">
      <w:pPr>
        <w:spacing w:after="120" w:line="240" w:lineRule="auto"/>
      </w:pPr>
      <w:r w:rsidRPr="0194EFEA" w:rsidR="007518C8">
        <w:rPr>
          <w:lang w:val="en-US"/>
        </w:rPr>
        <w:t xml:space="preserve">While an inspection can apply to any registrant and practice setting, the steps outlined here </w:t>
      </w:r>
      <w:r w:rsidRPr="0194EFEA" w:rsidR="5E1B2B81">
        <w:rPr>
          <w:lang w:val="en-US"/>
        </w:rPr>
        <w:t>refer</w:t>
      </w:r>
      <w:r w:rsidRPr="0194EFEA" w:rsidR="007518C8">
        <w:rPr>
          <w:lang w:val="en-US"/>
        </w:rPr>
        <w:t xml:space="preserve"> to a new or </w:t>
      </w:r>
      <w:r w:rsidRPr="0194EFEA" w:rsidR="007518C8">
        <w:rPr>
          <w:lang w:val="en-US"/>
        </w:rPr>
        <w:t>relocated</w:t>
      </w:r>
      <w:r w:rsidRPr="0194EFEA" w:rsidR="007518C8">
        <w:rPr>
          <w:lang w:val="en-US"/>
        </w:rPr>
        <w:t xml:space="preserve"> practice. Therefore, client records may not yet be available at the time of the inspection. Where </w:t>
      </w:r>
      <w:r w:rsidRPr="0194EFEA" w:rsidR="007518C8">
        <w:rPr>
          <w:lang w:val="en-US"/>
        </w:rPr>
        <w:t>appropriate</w:t>
      </w:r>
      <w:r w:rsidRPr="0194EFEA" w:rsidR="007518C8">
        <w:rPr>
          <w:lang w:val="en-US"/>
        </w:rPr>
        <w:t xml:space="preserve">, the Registrar may request client records later as part of a follow-up review after the practice has opened. </w:t>
      </w:r>
      <w:r w:rsidRPr="0194EFEA" w:rsidR="00106BEA">
        <w:rPr>
          <w:lang w:val="en-US"/>
        </w:rPr>
        <w:t xml:space="preserve">The inspector may request </w:t>
      </w:r>
      <w:r w:rsidRPr="0194EFEA" w:rsidR="00106BEA">
        <w:rPr>
          <w:lang w:val="en-US"/>
        </w:rPr>
        <w:t>other d</w:t>
      </w:r>
      <w:r w:rsidRPr="0194EFEA" w:rsidR="00106BEA">
        <w:rPr>
          <w:lang w:val="en-US"/>
        </w:rPr>
        <w:t xml:space="preserve">ocumentation in advance of the inspection, such as office-specific infection prevention and control policies and privacy policies, as applicable. </w:t>
      </w:r>
    </w:p>
    <w:p w:rsidR="00F41D80" w:rsidRDefault="00000000" w14:paraId="0B7156EC" w14:textId="44C43E56">
      <w:pPr>
        <w:pStyle w:val="Heading1"/>
        <w:ind w:left="261" w:right="4" w:hanging="276"/>
        <w:rPr/>
      </w:pPr>
      <w:r w:rsidRPr="0194EFEA">
        <w:rPr>
          <w:lang w:val="en-US"/>
        </w:rPr>
        <w:t xml:space="preserve">How </w:t>
      </w:r>
      <w:r w:rsidRPr="0194EFEA" w:rsidR="00EF0015">
        <w:rPr>
          <w:lang w:val="en-US"/>
        </w:rPr>
        <w:t>do I prepare for an inspection</w:t>
      </w:r>
      <w:r w:rsidRPr="0194EFEA">
        <w:rPr>
          <w:lang w:val="en-US"/>
        </w:rPr>
        <w:t xml:space="preserve">?  </w:t>
      </w:r>
      <w:bookmarkEnd w:id="1"/>
    </w:p>
    <w:p w:rsidR="009D26FE" w:rsidP="0194EFEA" w:rsidRDefault="009D26FE" w14:paraId="58835A67" w14:textId="77777777">
      <w:pPr>
        <w:spacing w:after="120" w:line="240" w:lineRule="auto"/>
        <w:rPr>
          <w:lang w:val="en-US" w:eastAsia="en-CA"/>
        </w:rPr>
      </w:pPr>
      <w:r w:rsidRPr="0194EFEA" w:rsidR="009D26FE">
        <w:rPr>
          <w:lang w:val="en-US"/>
        </w:rPr>
        <w:t>Before your inspection, you will receive a profession-specific inspection checklist. During the inspection, you may be asked to explain or demonstrate how you would meet each item on the checklist, as applicable. The inspection may also include questions and observations beyond the checklist to assess compliance with legislation, the Regulator’s bylaws, standards of practice, code of ethics, and relevant guidelines.</w:t>
      </w:r>
    </w:p>
    <w:p w:rsidR="009D26FE" w:rsidP="0194EFEA" w:rsidRDefault="009D26FE" w14:paraId="423001DA" w14:textId="77777777">
      <w:pPr>
        <w:spacing w:after="120" w:line="240" w:lineRule="auto"/>
        <w:rPr>
          <w:lang w:val="en-US" w:eastAsia="en-CA"/>
        </w:rPr>
      </w:pPr>
      <w:r w:rsidRPr="0194EFEA" w:rsidR="009D26FE">
        <w:rPr>
          <w:lang w:val="en-US"/>
        </w:rPr>
        <w:t xml:space="preserve">It may be helpful to think about how you would walk the inspector through the procedures and processes identified in the checklist, based on how you intend to </w:t>
      </w:r>
      <w:r w:rsidRPr="0194EFEA" w:rsidR="009D26FE">
        <w:rPr>
          <w:lang w:val="en-US"/>
        </w:rPr>
        <w:t>practise</w:t>
      </w:r>
      <w:r w:rsidRPr="0194EFEA" w:rsidR="009D26FE">
        <w:rPr>
          <w:lang w:val="en-US"/>
        </w:rPr>
        <w:t>. For example, the inspector may review your written medical device reprocessing policies and ask you to explain or show how you would use your sterilizer during the inspection.</w:t>
      </w:r>
    </w:p>
    <w:p w:rsidRPr="004607AE" w:rsidR="009D26FE" w:rsidP="0194EFEA" w:rsidRDefault="009D26FE" w14:paraId="5D3BC1B6" w14:textId="3856C41F">
      <w:pPr>
        <w:spacing w:after="120" w:line="240" w:lineRule="auto"/>
        <w:rPr>
          <w:lang w:val="en-US" w:eastAsia="en-CA"/>
        </w:rPr>
      </w:pPr>
      <w:r w:rsidRPr="0194EFEA" w:rsidR="009D26FE">
        <w:rPr>
          <w:lang w:val="en-US"/>
        </w:rPr>
        <w:t>Preparing your office-specific infection prevention and control manual in advance can help you get ready for the inspection. The manual will be reviewed afterward, once you have made any necessary changes identified during the inspection.</w:t>
      </w:r>
    </w:p>
    <w:p w:rsidR="00F41D80" w:rsidRDefault="00CA5928" w14:paraId="6E8073D3" w14:textId="2CAFF982">
      <w:pPr>
        <w:pStyle w:val="Heading1"/>
        <w:ind w:left="261" w:right="4" w:hanging="276"/>
        <w:rPr/>
      </w:pPr>
      <w:bookmarkStart w:name="_Toc15252" w:id="2"/>
      <w:r w:rsidRPr="0194EFEA" w:rsidR="00CA5928">
        <w:rPr>
          <w:lang w:val="en-US"/>
        </w:rPr>
        <w:t>What questions should I ask to prepare for an inspection</w:t>
      </w:r>
      <w:r w:rsidRPr="0194EFEA" w:rsidR="00CA5928">
        <w:rPr>
          <w:lang w:val="en-US"/>
        </w:rPr>
        <w:t xml:space="preserve">?  </w:t>
      </w:r>
      <w:bookmarkEnd w:id="2"/>
    </w:p>
    <w:p w:rsidRPr="00E314C3" w:rsidR="0093258F" w:rsidP="0024090D" w:rsidRDefault="0093258F" w14:paraId="7248CDE4" w14:textId="728C4AF6">
      <w:pPr>
        <w:spacing w:before="120" w:after="120" w:line="240" w:lineRule="auto"/>
        <w:ind w:left="11" w:hanging="11"/>
        <w:rPr>
          <w:lang w:eastAsia="en-CA"/>
        </w:rPr>
      </w:pPr>
      <w:r w:rsidRPr="00E314C3">
        <w:rPr>
          <w:i/>
          <w:iCs/>
        </w:rPr>
        <w:t>Are the spaces needed for my practice ready and set up appropriately?</w:t>
      </w:r>
    </w:p>
    <w:p w:rsidR="0093258F" w:rsidP="0093258F" w:rsidRDefault="0093258F" w14:paraId="6E0F95CB" w14:textId="77777777">
      <w:pPr>
        <w:spacing w:after="120" w:line="240" w:lineRule="auto"/>
        <w:rPr>
          <w:lang w:eastAsia="en-CA"/>
        </w:rPr>
      </w:pPr>
      <w:r>
        <w:t>This could include whether the areas needed for your practice are set up and ready, whether the layout supports the services you plan to provide, and whether any required permits, postings, or public information are available and ready to be displayed, if applicable.</w:t>
      </w:r>
    </w:p>
    <w:p w:rsidRPr="00E314C3" w:rsidR="0093258F" w:rsidP="0093258F" w:rsidRDefault="0093258F" w14:paraId="66F27139" w14:textId="77777777">
      <w:pPr>
        <w:spacing w:after="120" w:line="240" w:lineRule="auto"/>
        <w:rPr>
          <w:lang w:eastAsia="en-CA"/>
        </w:rPr>
      </w:pPr>
      <w:r w:rsidRPr="00E314C3">
        <w:rPr>
          <w:i/>
          <w:iCs/>
        </w:rPr>
        <w:t>Are my recordkeeping and software systems ready to support privacy and documentation requirements?</w:t>
      </w:r>
    </w:p>
    <w:p w:rsidR="0093258F" w:rsidP="0194EFEA" w:rsidRDefault="0093258F" w14:paraId="7DEE87DF" w14:textId="77777777">
      <w:pPr>
        <w:spacing w:after="120" w:line="240" w:lineRule="auto"/>
        <w:rPr>
          <w:lang w:val="en-US" w:eastAsia="en-CA"/>
        </w:rPr>
      </w:pPr>
      <w:r w:rsidRPr="0194EFEA" w:rsidR="0093258F">
        <w:rPr>
          <w:lang w:val="en-US"/>
        </w:rPr>
        <w:t>This could include whether your software or documentation system is ready to support secure recordkeeping, privacy, and access controls, and whether you can explain how records will be created, stored, protected, and retained in compliance with applicable requirements, including PHIA.</w:t>
      </w:r>
    </w:p>
    <w:p w:rsidRPr="00E314C3" w:rsidR="0093258F" w:rsidP="0093258F" w:rsidRDefault="0093258F" w14:paraId="42DF72FE" w14:textId="77777777">
      <w:pPr>
        <w:spacing w:after="120" w:line="240" w:lineRule="auto"/>
        <w:rPr>
          <w:lang w:eastAsia="en-CA"/>
        </w:rPr>
      </w:pPr>
      <w:r w:rsidRPr="00E314C3">
        <w:rPr>
          <w:i/>
          <w:iCs/>
        </w:rPr>
        <w:t>Am I ready to meet the operational requirements that apply to my profession and practice setting?</w:t>
      </w:r>
    </w:p>
    <w:p w:rsidR="0093258F" w:rsidP="0093258F" w:rsidRDefault="0093258F" w14:paraId="114B5337" w14:textId="77777777">
      <w:pPr>
        <w:spacing w:after="120" w:line="240" w:lineRule="auto"/>
        <w:rPr>
          <w:lang w:eastAsia="en-CA"/>
        </w:rPr>
      </w:pPr>
      <w:r>
        <w:t>This could include whether the equipment, supplies, and profession-specific systems needed for the services you plan to provide are in place and functioning properly, and whether you are ready to explain how you will carry out relevant procedures safely and in compliance with applicable standards.</w:t>
      </w:r>
    </w:p>
    <w:p w:rsidR="00CA5928" w:rsidP="00CA5928" w:rsidRDefault="00CA5928" w14:paraId="761F582F" w14:textId="77777777">
      <w:pPr>
        <w:rPr>
          <w:lang w:val="en-CA" w:eastAsia="en-US"/>
        </w:rPr>
      </w:pPr>
    </w:p>
    <w:p w:rsidRPr="00CA5928" w:rsidR="00CA5928" w:rsidP="00CA5928" w:rsidRDefault="00CA5928" w14:paraId="753990AD" w14:textId="77777777">
      <w:pPr>
        <w:rPr>
          <w:lang w:val="en-CA" w:eastAsia="en-US"/>
        </w:rPr>
      </w:pPr>
    </w:p>
    <w:p w:rsidR="00F41D80" w:rsidP="000F1FFD" w:rsidRDefault="004D0369" w14:paraId="3B6C1F28" w14:textId="26A7B05C">
      <w:pPr>
        <w:pStyle w:val="Heading1"/>
        <w:tabs>
          <w:tab w:val="left" w:pos="284"/>
        </w:tabs>
        <w:rPr/>
      </w:pPr>
      <w:bookmarkStart w:name="_Toc15253" w:id="3"/>
      <w:r w:rsidRPr="0194EFEA" w:rsidR="004D0369">
        <w:rPr>
          <w:lang w:val="en-US"/>
        </w:rPr>
        <w:t xml:space="preserve">What </w:t>
      </w:r>
      <w:r w:rsidRPr="0194EFEA" w:rsidR="00787FD2">
        <w:rPr>
          <w:lang w:val="en-US"/>
        </w:rPr>
        <w:t>is</w:t>
      </w:r>
      <w:r w:rsidRPr="0194EFEA" w:rsidR="00E1147C">
        <w:rPr>
          <w:lang w:val="en-US"/>
        </w:rPr>
        <w:t xml:space="preserve"> the inspection process</w:t>
      </w:r>
      <w:r w:rsidRPr="0194EFEA" w:rsidR="004D0369">
        <w:rPr>
          <w:lang w:val="en-US"/>
        </w:rPr>
        <w:t xml:space="preserve">? </w:t>
      </w:r>
      <w:r w:rsidRPr="0194EFEA" w:rsidR="004D0369">
        <w:rPr>
          <w:color w:val="FF0000"/>
          <w:lang w:val="en-US"/>
        </w:rPr>
        <w:t xml:space="preserve"> </w:t>
      </w:r>
      <w:bookmarkEnd w:id="3"/>
    </w:p>
    <w:p w:rsidR="00F41D80" w:rsidP="0194EFEA" w:rsidRDefault="004D0369" w14:paraId="5B8AD580" w14:textId="784C601B">
      <w:pPr>
        <w:spacing w:after="120" w:line="240" w:lineRule="auto"/>
        <w:rPr>
          <w:lang w:val="en-US" w:eastAsia="en-CA"/>
        </w:rPr>
      </w:pPr>
      <w:r w:rsidRPr="0194EFEA" w:rsidR="004D0369">
        <w:rPr>
          <w:lang w:val="en-US"/>
        </w:rPr>
        <w:t>The inspector’s role is to review the practice setting, assess compliance with applicable requirements, identify any gaps or deficiencies, document findings, and provide a written inspection report. The inspector may ask questions, observe processes, and request information or materials relevant to the inspection. Where critical issues are identified, they must be addressed before opening, and the Registrar will confirm that the required corrections have been made. Items identified as quality improvement may be addressed afterward within the timeframe communicated by the Registrar.</w:t>
      </w:r>
    </w:p>
    <w:p w:rsidR="00F41D80" w:rsidRDefault="000B2285" w14:paraId="782D6A16" w14:textId="0F318D18">
      <w:pPr>
        <w:pStyle w:val="Heading1"/>
        <w:ind w:left="261" w:right="4" w:hanging="276"/>
        <w:rPr/>
      </w:pPr>
      <w:bookmarkStart w:name="_Toc15254" w:id="4"/>
      <w:r w:rsidRPr="0194EFEA" w:rsidR="000B2285">
        <w:rPr>
          <w:lang w:val="en-US"/>
        </w:rPr>
        <w:t>How long will the inspection take</w:t>
      </w:r>
      <w:r w:rsidRPr="0194EFEA" w:rsidR="000B2285">
        <w:rPr>
          <w:lang w:val="en-US"/>
        </w:rPr>
        <w:t xml:space="preserve">?  </w:t>
      </w:r>
      <w:bookmarkEnd w:id="4"/>
    </w:p>
    <w:p w:rsidR="000B2285" w:rsidP="000B2285" w:rsidRDefault="000B2285" w14:paraId="78C652CF" w14:textId="77777777">
      <w:pPr>
        <w:spacing w:after="120" w:line="240" w:lineRule="auto"/>
        <w:rPr>
          <w:lang w:eastAsia="en-CA"/>
        </w:rPr>
      </w:pPr>
      <w:bookmarkStart w:name="_Toc15255" w:id="5"/>
      <w:r>
        <w:t>The length of the inspection will vary depending on the practice setting and the complexity of the inspection. Please ensure that you are available for questions throughout the visit. If other staff members work with you, they should also be on-site and available for questions during the inspection, as applicable.</w:t>
      </w:r>
    </w:p>
    <w:p w:rsidR="00F41D80" w:rsidRDefault="004452BF" w14:paraId="1B6CD471" w14:textId="46C51DC0">
      <w:pPr>
        <w:pStyle w:val="Heading1"/>
        <w:ind w:left="261" w:right="4" w:hanging="276"/>
        <w:rPr/>
      </w:pPr>
      <w:r w:rsidRPr="0194EFEA" w:rsidR="004452BF">
        <w:rPr>
          <w:lang w:val="en-US"/>
        </w:rPr>
        <w:t>What are the pre-opening inspection requirements</w:t>
      </w:r>
      <w:r w:rsidRPr="0194EFEA" w:rsidR="004452BF">
        <w:rPr>
          <w:lang w:val="en-US"/>
        </w:rPr>
        <w:t xml:space="preserve">?  </w:t>
      </w:r>
      <w:bookmarkEnd w:id="5"/>
    </w:p>
    <w:p w:rsidRPr="00E314C3" w:rsidR="004452BF" w:rsidP="0194EFEA" w:rsidRDefault="004452BF" w14:paraId="58BAA8E1" w14:textId="77777777">
      <w:pPr>
        <w:spacing w:after="120" w:line="240" w:lineRule="auto"/>
        <w:rPr>
          <w:lang w:val="en-US" w:eastAsia="en-CA"/>
        </w:rPr>
      </w:pPr>
      <w:r w:rsidRPr="0194EFEA" w:rsidR="004452BF">
        <w:rPr>
          <w:lang w:val="en-US"/>
        </w:rPr>
        <w:t xml:space="preserve">To support a safe and compliant opening or relocation, the inspection is intended to take place </w:t>
      </w:r>
      <w:r w:rsidRPr="0194EFEA" w:rsidR="004452BF">
        <w:rPr>
          <w:b w:val="1"/>
          <w:bCs w:val="1"/>
          <w:lang w:val="en-US"/>
        </w:rPr>
        <w:t>before</w:t>
      </w:r>
      <w:r w:rsidRPr="0194EFEA" w:rsidR="004452BF">
        <w:rPr>
          <w:lang w:val="en-US"/>
        </w:rPr>
        <w:t xml:space="preserve"> services begin at the practice location. If the inspection identifies critical issues, those issues must be corrected before opening. Items identified as quality improvement may be addressed afterward within the timeframe communicated by the Registrar.</w:t>
      </w:r>
    </w:p>
    <w:p w:rsidR="004452BF" w:rsidP="0194EFEA" w:rsidRDefault="004452BF" w14:paraId="0BED9B4E" w14:textId="77777777">
      <w:pPr>
        <w:spacing w:after="120" w:line="240" w:lineRule="auto"/>
        <w:rPr>
          <w:lang w:val="en-US" w:eastAsia="en-CA"/>
        </w:rPr>
      </w:pPr>
      <w:r w:rsidRPr="0194EFEA" w:rsidR="004452BF">
        <w:rPr>
          <w:lang w:val="en-US"/>
        </w:rPr>
        <w:t>Within a few business days of the inspection, the Registrar will provide a summary outlining the inspection findings and any required follow-up. Depending on the findings, you may be asked to make revisions or provide additional information before opening.</w:t>
      </w:r>
    </w:p>
    <w:p w:rsidR="004452BF" w:rsidP="004452BF" w:rsidRDefault="00000000" w14:paraId="57092542" w14:textId="13B9D00E">
      <w:pPr>
        <w:spacing w:after="67" w:line="259" w:lineRule="auto"/>
        <w:ind w:left="0" w:firstLine="0"/>
      </w:pPr>
      <w:r>
        <w:t xml:space="preserve"> </w:t>
      </w:r>
    </w:p>
    <w:p w:rsidR="00F41D80" w:rsidRDefault="00F41D80" w14:paraId="3B2D7508" w14:textId="16696064">
      <w:pPr>
        <w:spacing w:after="0" w:line="259" w:lineRule="auto"/>
        <w:ind w:left="0" w:firstLine="0"/>
      </w:pPr>
    </w:p>
    <w:sectPr w:rsidR="00F41D80">
      <w:footerReference w:type="even" r:id="rId8"/>
      <w:footerReference w:type="default" r:id="rId9"/>
      <w:footerReference w:type="first" r:id="rId10"/>
      <w:pgSz w:w="12240" w:h="15840" w:orient="portrait"/>
      <w:pgMar w:top="364" w:right="1379" w:bottom="1367"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940" w:rsidRDefault="00CC6940" w14:paraId="5783B2ED" w14:textId="77777777">
      <w:pPr>
        <w:spacing w:after="0" w:line="240" w:lineRule="auto"/>
      </w:pPr>
      <w:r>
        <w:separator/>
      </w:r>
    </w:p>
  </w:endnote>
  <w:endnote w:type="continuationSeparator" w:id="0">
    <w:p w:rsidR="00CC6940" w:rsidRDefault="00CC6940" w14:paraId="67B4DB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D80" w:rsidRDefault="00000000" w14:paraId="767BE1EA" w14:textId="77777777">
    <w:pPr>
      <w:spacing w:after="0" w:line="259" w:lineRule="auto"/>
      <w:ind w:left="0" w:right="58" w:firstLine="0"/>
      <w:jc w:val="center"/>
    </w:pPr>
    <w:r>
      <w:fldChar w:fldCharType="begin"/>
    </w:r>
    <w:r>
      <w:instrText xml:space="preserve"> PAGE   \* MERGEFORMAT </w:instrText>
    </w:r>
    <w:r>
      <w:fldChar w:fldCharType="separate"/>
    </w:r>
    <w:r>
      <w:t>2</w:t>
    </w:r>
    <w:r>
      <w:fldChar w:fldCharType="end"/>
    </w:r>
    <w:r>
      <w:t xml:space="preserve"> </w:t>
    </w:r>
  </w:p>
  <w:p w:rsidR="00F41D80" w:rsidRDefault="00000000" w14:paraId="0996CCCA" w14:textId="7777777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D80" w:rsidRDefault="00000000" w14:paraId="6C8A7759" w14:textId="1601484C">
    <w:pPr>
      <w:spacing w:after="0" w:line="241" w:lineRule="auto"/>
      <w:ind w:left="0" w:firstLine="0"/>
    </w:pPr>
    <w:r w:rsidRPr="5F28EE54" w:rsidR="5F28EE54">
      <w:rPr>
        <w:sz w:val="18"/>
        <w:szCs w:val="18"/>
        <w:lang w:val="en-US"/>
      </w:rPr>
      <w:t>X:\Data\Organized Data\</w:t>
    </w:r>
    <w:r w:rsidRPr="5F28EE54" w:rsidR="5F28EE54">
      <w:rPr>
        <w:sz w:val="18"/>
        <w:szCs w:val="18"/>
        <w:lang w:val="en-US"/>
      </w:rPr>
      <w:t>Website\</w:t>
    </w:r>
    <w:r w:rsidRPr="5F28EE54" w:rsidR="5F28EE54">
      <w:rPr>
        <w:sz w:val="18"/>
        <w:szCs w:val="18"/>
        <w:lang w:val="en-US"/>
      </w:rPr>
      <w:t>ImmediaC</w:t>
    </w:r>
    <w:r w:rsidRPr="5F28EE54" w:rsidR="5F28EE54">
      <w:rPr>
        <w:sz w:val="18"/>
        <w:szCs w:val="18"/>
        <w:lang w:val="en-US"/>
      </w:rPr>
      <w:t xml:space="preserve"> Website\Practice Ownership Inspections FAQ.doc</w:t>
    </w:r>
    <w:r w:rsidRPr="5F28EE54" w:rsidR="5F28EE54">
      <w:rPr>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D80" w:rsidRDefault="00F41D80" w14:paraId="153A66DA"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940" w:rsidRDefault="00CC6940" w14:paraId="03B556C5" w14:textId="77777777">
      <w:pPr>
        <w:spacing w:after="0" w:line="240" w:lineRule="auto"/>
      </w:pPr>
      <w:r>
        <w:separator/>
      </w:r>
    </w:p>
  </w:footnote>
  <w:footnote w:type="continuationSeparator" w:id="0">
    <w:p w:rsidR="00CC6940" w:rsidRDefault="00CC6940" w14:paraId="2FBCE98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DD5"/>
    <w:multiLevelType w:val="hybridMultilevel"/>
    <w:tmpl w:val="07EEB99A"/>
    <w:lvl w:ilvl="0" w:tplc="F794A010">
      <w:start w:val="1"/>
      <w:numFmt w:val="lowerLetter"/>
      <w:lvlText w:val="%1)"/>
      <w:lvlJc w:val="left"/>
      <w:pPr>
        <w:ind w:left="80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94A7494">
      <w:start w:val="1"/>
      <w:numFmt w:val="lowerLetter"/>
      <w:lvlText w:val="%2"/>
      <w:lvlJc w:val="left"/>
      <w:pPr>
        <w:ind w:left="152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2687146">
      <w:start w:val="1"/>
      <w:numFmt w:val="lowerRoman"/>
      <w:lvlText w:val="%3"/>
      <w:lvlJc w:val="left"/>
      <w:pPr>
        <w:ind w:left="224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3BAD98A">
      <w:start w:val="1"/>
      <w:numFmt w:val="decimal"/>
      <w:lvlText w:val="%4"/>
      <w:lvlJc w:val="left"/>
      <w:pPr>
        <w:ind w:left="296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AF07FE8">
      <w:start w:val="1"/>
      <w:numFmt w:val="lowerLetter"/>
      <w:lvlText w:val="%5"/>
      <w:lvlJc w:val="left"/>
      <w:pPr>
        <w:ind w:left="368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4E252EA">
      <w:start w:val="1"/>
      <w:numFmt w:val="lowerRoman"/>
      <w:lvlText w:val="%6"/>
      <w:lvlJc w:val="left"/>
      <w:pPr>
        <w:ind w:left="440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CE03B80">
      <w:start w:val="1"/>
      <w:numFmt w:val="decimal"/>
      <w:lvlText w:val="%7"/>
      <w:lvlJc w:val="left"/>
      <w:pPr>
        <w:ind w:left="512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1DC92A2">
      <w:start w:val="1"/>
      <w:numFmt w:val="lowerLetter"/>
      <w:lvlText w:val="%8"/>
      <w:lvlJc w:val="left"/>
      <w:pPr>
        <w:ind w:left="584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936E080">
      <w:start w:val="1"/>
      <w:numFmt w:val="lowerRoman"/>
      <w:lvlText w:val="%9"/>
      <w:lvlJc w:val="left"/>
      <w:pPr>
        <w:ind w:left="656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3DA242D6"/>
    <w:multiLevelType w:val="hybridMultilevel"/>
    <w:tmpl w:val="8F0664BA"/>
    <w:lvl w:ilvl="0" w:tplc="AD18FEEA">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852214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F08E59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EEC7D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3D4E89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3AACB0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5498B608">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AD21FCA">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4C8941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41EB06B9"/>
    <w:multiLevelType w:val="hybridMultilevel"/>
    <w:tmpl w:val="0DB64F9A"/>
    <w:lvl w:ilvl="0" w:tplc="2EBEB656">
      <w:start w:val="1"/>
      <w:numFmt w:val="decimal"/>
      <w:pStyle w:val="Heading1"/>
      <w:lvlText w:val="%1."/>
      <w:lvlJc w:val="left"/>
      <w:pPr>
        <w:ind w:left="0"/>
      </w:pPr>
      <w:rPr>
        <w:rFonts w:ascii="Cambria" w:hAnsi="Cambria" w:eastAsia="Cambria" w:cs="Cambria"/>
        <w:b w:val="0"/>
        <w:i w:val="0"/>
        <w:strike w:val="0"/>
        <w:dstrike w:val="0"/>
        <w:color w:val="864EA8"/>
        <w:sz w:val="28"/>
        <w:szCs w:val="28"/>
        <w:u w:val="none" w:color="000000"/>
        <w:bdr w:val="none" w:color="auto" w:sz="0" w:space="0"/>
        <w:shd w:val="clear" w:color="auto" w:fill="auto"/>
        <w:vertAlign w:val="baseline"/>
      </w:rPr>
    </w:lvl>
    <w:lvl w:ilvl="1" w:tplc="B2724B9C">
      <w:start w:val="1"/>
      <w:numFmt w:val="lowerLetter"/>
      <w:lvlText w:val="%2"/>
      <w:lvlJc w:val="left"/>
      <w:pPr>
        <w:ind w:left="1080"/>
      </w:pPr>
      <w:rPr>
        <w:rFonts w:ascii="Cambria" w:hAnsi="Cambria" w:eastAsia="Cambria" w:cs="Cambria"/>
        <w:b w:val="0"/>
        <w:i w:val="0"/>
        <w:strike w:val="0"/>
        <w:dstrike w:val="0"/>
        <w:color w:val="864EA8"/>
        <w:sz w:val="28"/>
        <w:szCs w:val="28"/>
        <w:u w:val="none" w:color="000000"/>
        <w:bdr w:val="none" w:color="auto" w:sz="0" w:space="0"/>
        <w:shd w:val="clear" w:color="auto" w:fill="auto"/>
        <w:vertAlign w:val="baseline"/>
      </w:rPr>
    </w:lvl>
    <w:lvl w:ilvl="2" w:tplc="129AFC66">
      <w:start w:val="1"/>
      <w:numFmt w:val="lowerRoman"/>
      <w:lvlText w:val="%3"/>
      <w:lvlJc w:val="left"/>
      <w:pPr>
        <w:ind w:left="1800"/>
      </w:pPr>
      <w:rPr>
        <w:rFonts w:ascii="Cambria" w:hAnsi="Cambria" w:eastAsia="Cambria" w:cs="Cambria"/>
        <w:b w:val="0"/>
        <w:i w:val="0"/>
        <w:strike w:val="0"/>
        <w:dstrike w:val="0"/>
        <w:color w:val="864EA8"/>
        <w:sz w:val="28"/>
        <w:szCs w:val="28"/>
        <w:u w:val="none" w:color="000000"/>
        <w:bdr w:val="none" w:color="auto" w:sz="0" w:space="0"/>
        <w:shd w:val="clear" w:color="auto" w:fill="auto"/>
        <w:vertAlign w:val="baseline"/>
      </w:rPr>
    </w:lvl>
    <w:lvl w:ilvl="3" w:tplc="7CBCAB28">
      <w:start w:val="1"/>
      <w:numFmt w:val="decimal"/>
      <w:lvlText w:val="%4"/>
      <w:lvlJc w:val="left"/>
      <w:pPr>
        <w:ind w:left="2520"/>
      </w:pPr>
      <w:rPr>
        <w:rFonts w:ascii="Cambria" w:hAnsi="Cambria" w:eastAsia="Cambria" w:cs="Cambria"/>
        <w:b w:val="0"/>
        <w:i w:val="0"/>
        <w:strike w:val="0"/>
        <w:dstrike w:val="0"/>
        <w:color w:val="864EA8"/>
        <w:sz w:val="28"/>
        <w:szCs w:val="28"/>
        <w:u w:val="none" w:color="000000"/>
        <w:bdr w:val="none" w:color="auto" w:sz="0" w:space="0"/>
        <w:shd w:val="clear" w:color="auto" w:fill="auto"/>
        <w:vertAlign w:val="baseline"/>
      </w:rPr>
    </w:lvl>
    <w:lvl w:ilvl="4" w:tplc="94ECBDC0">
      <w:start w:val="1"/>
      <w:numFmt w:val="lowerLetter"/>
      <w:lvlText w:val="%5"/>
      <w:lvlJc w:val="left"/>
      <w:pPr>
        <w:ind w:left="3240"/>
      </w:pPr>
      <w:rPr>
        <w:rFonts w:ascii="Cambria" w:hAnsi="Cambria" w:eastAsia="Cambria" w:cs="Cambria"/>
        <w:b w:val="0"/>
        <w:i w:val="0"/>
        <w:strike w:val="0"/>
        <w:dstrike w:val="0"/>
        <w:color w:val="864EA8"/>
        <w:sz w:val="28"/>
        <w:szCs w:val="28"/>
        <w:u w:val="none" w:color="000000"/>
        <w:bdr w:val="none" w:color="auto" w:sz="0" w:space="0"/>
        <w:shd w:val="clear" w:color="auto" w:fill="auto"/>
        <w:vertAlign w:val="baseline"/>
      </w:rPr>
    </w:lvl>
    <w:lvl w:ilvl="5" w:tplc="F594BFFE">
      <w:start w:val="1"/>
      <w:numFmt w:val="lowerRoman"/>
      <w:lvlText w:val="%6"/>
      <w:lvlJc w:val="left"/>
      <w:pPr>
        <w:ind w:left="3960"/>
      </w:pPr>
      <w:rPr>
        <w:rFonts w:ascii="Cambria" w:hAnsi="Cambria" w:eastAsia="Cambria" w:cs="Cambria"/>
        <w:b w:val="0"/>
        <w:i w:val="0"/>
        <w:strike w:val="0"/>
        <w:dstrike w:val="0"/>
        <w:color w:val="864EA8"/>
        <w:sz w:val="28"/>
        <w:szCs w:val="28"/>
        <w:u w:val="none" w:color="000000"/>
        <w:bdr w:val="none" w:color="auto" w:sz="0" w:space="0"/>
        <w:shd w:val="clear" w:color="auto" w:fill="auto"/>
        <w:vertAlign w:val="baseline"/>
      </w:rPr>
    </w:lvl>
    <w:lvl w:ilvl="6" w:tplc="1AC8DE54">
      <w:start w:val="1"/>
      <w:numFmt w:val="decimal"/>
      <w:lvlText w:val="%7"/>
      <w:lvlJc w:val="left"/>
      <w:pPr>
        <w:ind w:left="4680"/>
      </w:pPr>
      <w:rPr>
        <w:rFonts w:ascii="Cambria" w:hAnsi="Cambria" w:eastAsia="Cambria" w:cs="Cambria"/>
        <w:b w:val="0"/>
        <w:i w:val="0"/>
        <w:strike w:val="0"/>
        <w:dstrike w:val="0"/>
        <w:color w:val="864EA8"/>
        <w:sz w:val="28"/>
        <w:szCs w:val="28"/>
        <w:u w:val="none" w:color="000000"/>
        <w:bdr w:val="none" w:color="auto" w:sz="0" w:space="0"/>
        <w:shd w:val="clear" w:color="auto" w:fill="auto"/>
        <w:vertAlign w:val="baseline"/>
      </w:rPr>
    </w:lvl>
    <w:lvl w:ilvl="7" w:tplc="B9F0C71C">
      <w:start w:val="1"/>
      <w:numFmt w:val="lowerLetter"/>
      <w:lvlText w:val="%8"/>
      <w:lvlJc w:val="left"/>
      <w:pPr>
        <w:ind w:left="5400"/>
      </w:pPr>
      <w:rPr>
        <w:rFonts w:ascii="Cambria" w:hAnsi="Cambria" w:eastAsia="Cambria" w:cs="Cambria"/>
        <w:b w:val="0"/>
        <w:i w:val="0"/>
        <w:strike w:val="0"/>
        <w:dstrike w:val="0"/>
        <w:color w:val="864EA8"/>
        <w:sz w:val="28"/>
        <w:szCs w:val="28"/>
        <w:u w:val="none" w:color="000000"/>
        <w:bdr w:val="none" w:color="auto" w:sz="0" w:space="0"/>
        <w:shd w:val="clear" w:color="auto" w:fill="auto"/>
        <w:vertAlign w:val="baseline"/>
      </w:rPr>
    </w:lvl>
    <w:lvl w:ilvl="8" w:tplc="3848B090">
      <w:start w:val="1"/>
      <w:numFmt w:val="lowerRoman"/>
      <w:lvlText w:val="%9"/>
      <w:lvlJc w:val="left"/>
      <w:pPr>
        <w:ind w:left="6120"/>
      </w:pPr>
      <w:rPr>
        <w:rFonts w:ascii="Cambria" w:hAnsi="Cambria" w:eastAsia="Cambria" w:cs="Cambria"/>
        <w:b w:val="0"/>
        <w:i w:val="0"/>
        <w:strike w:val="0"/>
        <w:dstrike w:val="0"/>
        <w:color w:val="864EA8"/>
        <w:sz w:val="28"/>
        <w:szCs w:val="28"/>
        <w:u w:val="none" w:color="000000"/>
        <w:bdr w:val="none" w:color="auto" w:sz="0" w:space="0"/>
        <w:shd w:val="clear" w:color="auto" w:fill="auto"/>
        <w:vertAlign w:val="baseline"/>
      </w:rPr>
    </w:lvl>
  </w:abstractNum>
  <w:abstractNum w:abstractNumId="3" w15:restartNumberingAfterBreak="0">
    <w:nsid w:val="4FDC61E1"/>
    <w:multiLevelType w:val="hybridMultilevel"/>
    <w:tmpl w:val="9D4E213A"/>
    <w:lvl w:ilvl="0" w:tplc="0E60FD3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B7851CA">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A1475F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C2A61F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9366CDC">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4FC0E8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0CE80A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6C02AB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30E47FA">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1086920729">
    <w:abstractNumId w:val="0"/>
  </w:num>
  <w:num w:numId="2" w16cid:durableId="466360080">
    <w:abstractNumId w:val="1"/>
  </w:num>
  <w:num w:numId="3" w16cid:durableId="1349717353">
    <w:abstractNumId w:val="3"/>
  </w:num>
  <w:num w:numId="4" w16cid:durableId="94766584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proofState w:spelling="clean" w:grammar="dirty"/>
  <w:trackRevisions w:val="false"/>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80"/>
    <w:rsid w:val="00000000"/>
    <w:rsid w:val="000B2285"/>
    <w:rsid w:val="000F1FFD"/>
    <w:rsid w:val="00106BEA"/>
    <w:rsid w:val="0024090D"/>
    <w:rsid w:val="004452BF"/>
    <w:rsid w:val="004607AE"/>
    <w:rsid w:val="00463C30"/>
    <w:rsid w:val="004D0369"/>
    <w:rsid w:val="007518C8"/>
    <w:rsid w:val="00766FBD"/>
    <w:rsid w:val="00787FD2"/>
    <w:rsid w:val="008D1F4C"/>
    <w:rsid w:val="0093258F"/>
    <w:rsid w:val="009D26FE"/>
    <w:rsid w:val="00CA5928"/>
    <w:rsid w:val="00CC6940"/>
    <w:rsid w:val="00DF155A"/>
    <w:rsid w:val="00E1147C"/>
    <w:rsid w:val="00E15F0E"/>
    <w:rsid w:val="00EF0015"/>
    <w:rsid w:val="00F41D80"/>
    <w:rsid w:val="0194EFEA"/>
    <w:rsid w:val="5E1B2B81"/>
    <w:rsid w:val="5F28EE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7BFE6B"/>
  <w15:docId w15:val="{13667969-DAA4-8443-A95E-EF91DD1DF6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8" w:line="248" w:lineRule="auto"/>
      <w:ind w:left="10" w:hanging="10"/>
    </w:pPr>
    <w:rPr>
      <w:rFonts w:ascii="Calibri" w:hAnsi="Calibri" w:eastAsia="Calibri" w:cs="Times New Roman"/>
      <w:color w:val="000000"/>
      <w:sz w:val="22"/>
      <w:lang w:val="en" w:eastAsia="en"/>
    </w:rPr>
  </w:style>
  <w:style w:type="paragraph" w:styleId="Heading1">
    <w:name w:val="heading 1"/>
    <w:next w:val="Normal"/>
    <w:link w:val="Heading1Char"/>
    <w:uiPriority w:val="9"/>
    <w:qFormat/>
    <w:pPr>
      <w:keepNext/>
      <w:keepLines/>
      <w:numPr>
        <w:numId w:val="4"/>
      </w:numPr>
      <w:spacing w:after="12" w:line="249" w:lineRule="auto"/>
      <w:ind w:left="10" w:hanging="10"/>
      <w:outlineLvl w:val="0"/>
    </w:pPr>
    <w:rPr>
      <w:rFonts w:ascii="Cambria" w:hAnsi="Cambria" w:eastAsia="Cambria" w:cs="Cambria"/>
      <w:color w:val="864EA8"/>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mbria" w:hAnsi="Cambria" w:eastAsia="Cambria" w:cs="Cambria"/>
      <w:color w:val="864EA8"/>
      <w:sz w:val="28"/>
    </w:rPr>
  </w:style>
  <w:style w:type="paragraph" w:styleId="TOC1">
    <w:name w:val="toc 1"/>
    <w:hidden/>
    <w:pPr>
      <w:spacing w:after="128" w:line="248" w:lineRule="auto"/>
      <w:ind w:left="25" w:right="67" w:hanging="10"/>
    </w:pPr>
    <w:rPr>
      <w:rFonts w:ascii="Calibri" w:hAnsi="Calibri" w:eastAsia="Calibri" w:cs="Calibri"/>
      <w:color w:val="000000"/>
      <w:sz w:val="22"/>
    </w:rPr>
  </w:style>
  <w:style w:type="paragraph" w:styleId="Header">
    <w:name w:val="header"/>
    <w:basedOn w:val="Normal"/>
    <w:link w:val="HeaderChar"/>
    <w:uiPriority w:val="99"/>
    <w:unhideWhenUsed/>
    <w:rsid w:val="009325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93258F"/>
    <w:rPr>
      <w:rFonts w:ascii="Calibri" w:hAnsi="Calibri" w:eastAsia="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A436B29C55142AD34B9CC982CCC70" ma:contentTypeVersion="14" ma:contentTypeDescription="Create a new document." ma:contentTypeScope="" ma:versionID="afd35eaa59a25b0b40a8bbace3589509">
  <xsd:schema xmlns:xsd="http://www.w3.org/2001/XMLSchema" xmlns:xs="http://www.w3.org/2001/XMLSchema" xmlns:p="http://schemas.microsoft.com/office/2006/metadata/properties" xmlns:ns2="b7266dfb-7510-4ca2-8273-3c39f2f3e103" xmlns:ns3="71d79b07-149e-44e1-bd86-1cbceed3f752" targetNamespace="http://schemas.microsoft.com/office/2006/metadata/properties" ma:root="true" ma:fieldsID="4ae438053267aec478eff732a694598a" ns2:_="" ns3:_="">
    <xsd:import namespace="b7266dfb-7510-4ca2-8273-3c39f2f3e103"/>
    <xsd:import namespace="71d79b07-149e-44e1-bd86-1cbceed3f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66dfb-7510-4ca2-8273-3c39f2f3e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53ab9a-80ba-4e73-a651-eaae749d7e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79b07-149e-44e1-bd86-1cbceed3f7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ea0098-0d68-47e9-a270-8b0edbfa31d8}" ma:internalName="TaxCatchAll" ma:showField="CatchAllData" ma:web="71d79b07-149e-44e1-bd86-1cbceed3f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66dfb-7510-4ca2-8273-3c39f2f3e103">
      <Terms xmlns="http://schemas.microsoft.com/office/infopath/2007/PartnerControls"/>
    </lcf76f155ced4ddcb4097134ff3c332f>
    <TaxCatchAll xmlns="71d79b07-149e-44e1-bd86-1cbceed3f752" xsi:nil="true"/>
  </documentManagement>
</p:properties>
</file>

<file path=customXml/itemProps1.xml><?xml version="1.0" encoding="utf-8"?>
<ds:datastoreItem xmlns:ds="http://schemas.openxmlformats.org/officeDocument/2006/customXml" ds:itemID="{F2FEDC05-228D-4257-B93F-595B4BCBFCFA}"/>
</file>

<file path=customXml/itemProps2.xml><?xml version="1.0" encoding="utf-8"?>
<ds:datastoreItem xmlns:ds="http://schemas.openxmlformats.org/officeDocument/2006/customXml" ds:itemID="{8AB27492-329E-43DB-A4FE-7E1C8312D585}"/>
</file>

<file path=customXml/itemProps3.xml><?xml version="1.0" encoding="utf-8"?>
<ds:datastoreItem xmlns:ds="http://schemas.openxmlformats.org/officeDocument/2006/customXml" ds:itemID="{30D927EB-2FF0-43D0-A94E-CD90549C0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CDHNS continuing competency cycle:</dc:title>
  <dc:subject>FREQUENTLY ASKED QUESTIONS            UPdated JANuary 2023</dc:subject>
  <dc:creator>CDHNS</dc:creator>
  <cp:keywords/>
  <cp:lastModifiedBy>Stacy Bryan</cp:lastModifiedBy>
  <cp:revision>21</cp:revision>
  <dcterms:created xsi:type="dcterms:W3CDTF">2026-05-13T14:25:00Z</dcterms:created>
  <dcterms:modified xsi:type="dcterms:W3CDTF">2026-05-13T16:05:38Z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0x010100D5AA436B29C55142AD34B9CC982CCC70</vt:lpwstr>
  </property>
  <property fmtid="{D5CDD505-2E9C-101B-9397-08002B2CF9AE}" pid="3" name="MediaServiceImageTags">
    <vt:lpwstr/>
  </property>
</Properties>
</file>